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6F0090" w14:textId="07428C37" w:rsidR="00857A0A" w:rsidRPr="00857A0A" w:rsidRDefault="00857A0A" w:rsidP="00857A0A">
      <w:pPr>
        <w:spacing w:after="0" w:line="240" w:lineRule="auto"/>
        <w:rPr>
          <w:rFonts w:ascii="Arial" w:eastAsiaTheme="minorHAnsi" w:hAnsi="Arial" w:cs="Arial"/>
          <w:b/>
          <w:color w:val="auto"/>
          <w:sz w:val="32"/>
          <w:lang w:eastAsia="en-US"/>
        </w:rPr>
      </w:pPr>
      <w:r w:rsidRPr="00857A0A">
        <w:rPr>
          <w:rFonts w:ascii="Arial" w:eastAsiaTheme="minorHAnsi" w:hAnsi="Arial" w:cs="Arial"/>
          <w:b/>
          <w:noProof/>
          <w:color w:val="auto"/>
          <w:sz w:val="32"/>
        </w:rPr>
        <w:drawing>
          <wp:anchor distT="0" distB="0" distL="114300" distR="114300" simplePos="0" relativeHeight="251678720" behindDoc="1" locked="0" layoutInCell="1" allowOverlap="1" wp14:anchorId="1C3F6339" wp14:editId="080B0976">
            <wp:simplePos x="0" y="0"/>
            <wp:positionH relativeFrom="margin">
              <wp:align>center</wp:align>
            </wp:positionH>
            <wp:positionV relativeFrom="paragraph">
              <wp:posOffset>0</wp:posOffset>
            </wp:positionV>
            <wp:extent cx="4119880" cy="1844040"/>
            <wp:effectExtent l="0" t="0" r="0" b="3810"/>
            <wp:wrapTight wrapText="bothSides">
              <wp:wrapPolygon edited="0">
                <wp:start x="0" y="0"/>
                <wp:lineTo x="0" y="21421"/>
                <wp:lineTo x="21473" y="21421"/>
                <wp:lineTo x="2147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 logo-pos green+sh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9880" cy="1844040"/>
                    </a:xfrm>
                    <a:prstGeom prst="rect">
                      <a:avLst/>
                    </a:prstGeom>
                  </pic:spPr>
                </pic:pic>
              </a:graphicData>
            </a:graphic>
            <wp14:sizeRelH relativeFrom="margin">
              <wp14:pctWidth>0</wp14:pctWidth>
            </wp14:sizeRelH>
            <wp14:sizeRelV relativeFrom="margin">
              <wp14:pctHeight>0</wp14:pctHeight>
            </wp14:sizeRelV>
          </wp:anchor>
        </w:drawing>
      </w:r>
    </w:p>
    <w:p w14:paraId="4775471D" w14:textId="7AC0B7E1" w:rsidR="00857A0A" w:rsidRPr="00857A0A" w:rsidRDefault="00857A0A" w:rsidP="00857A0A">
      <w:pPr>
        <w:spacing w:after="0" w:line="240" w:lineRule="auto"/>
        <w:rPr>
          <w:rFonts w:ascii="Arial" w:eastAsiaTheme="minorHAnsi" w:hAnsi="Arial" w:cs="Arial"/>
          <w:b/>
          <w:color w:val="auto"/>
          <w:sz w:val="32"/>
          <w:lang w:eastAsia="en-US"/>
        </w:rPr>
      </w:pPr>
    </w:p>
    <w:p w14:paraId="79360337" w14:textId="6A7E2B3C" w:rsidR="00857A0A" w:rsidRPr="00857A0A" w:rsidRDefault="00857A0A" w:rsidP="00857A0A">
      <w:pPr>
        <w:spacing w:after="0" w:line="240" w:lineRule="auto"/>
        <w:rPr>
          <w:rFonts w:ascii="Arial" w:eastAsiaTheme="minorHAnsi" w:hAnsi="Arial" w:cs="Arial"/>
          <w:b/>
          <w:color w:val="auto"/>
          <w:sz w:val="32"/>
          <w:lang w:eastAsia="en-US"/>
        </w:rPr>
      </w:pPr>
    </w:p>
    <w:p w14:paraId="28265376" w14:textId="2A769A3B" w:rsidR="00857A0A" w:rsidRDefault="00857A0A" w:rsidP="00857A0A">
      <w:pPr>
        <w:spacing w:after="0" w:line="240" w:lineRule="auto"/>
        <w:rPr>
          <w:rFonts w:ascii="Arial" w:eastAsiaTheme="minorHAnsi" w:hAnsi="Arial" w:cs="Arial"/>
          <w:b/>
          <w:color w:val="auto"/>
          <w:sz w:val="32"/>
          <w:lang w:eastAsia="en-US"/>
        </w:rPr>
      </w:pPr>
    </w:p>
    <w:p w14:paraId="2307A346" w14:textId="6804A4B7" w:rsidR="00A61501" w:rsidRDefault="00A61501" w:rsidP="00857A0A">
      <w:pPr>
        <w:spacing w:after="0" w:line="240" w:lineRule="auto"/>
        <w:rPr>
          <w:rFonts w:ascii="Arial" w:eastAsiaTheme="minorHAnsi" w:hAnsi="Arial" w:cs="Arial"/>
          <w:b/>
          <w:color w:val="auto"/>
          <w:sz w:val="32"/>
          <w:lang w:eastAsia="en-US"/>
        </w:rPr>
      </w:pPr>
    </w:p>
    <w:p w14:paraId="152FEEB4" w14:textId="6AE52A48" w:rsidR="00A61501" w:rsidRDefault="00A61501" w:rsidP="00857A0A">
      <w:pPr>
        <w:spacing w:after="0" w:line="240" w:lineRule="auto"/>
        <w:rPr>
          <w:rFonts w:ascii="Arial" w:eastAsiaTheme="minorHAnsi" w:hAnsi="Arial" w:cs="Arial"/>
          <w:b/>
          <w:color w:val="auto"/>
          <w:sz w:val="32"/>
          <w:lang w:eastAsia="en-US"/>
        </w:rPr>
      </w:pPr>
    </w:p>
    <w:p w14:paraId="74940384" w14:textId="77777777" w:rsidR="00A61501" w:rsidRPr="00857A0A" w:rsidRDefault="00A61501" w:rsidP="00857A0A">
      <w:pPr>
        <w:spacing w:after="0" w:line="240" w:lineRule="auto"/>
        <w:rPr>
          <w:rFonts w:ascii="Arial" w:eastAsiaTheme="minorHAnsi" w:hAnsi="Arial" w:cs="Arial"/>
          <w:b/>
          <w:color w:val="auto"/>
          <w:sz w:val="32"/>
          <w:lang w:eastAsia="en-US"/>
        </w:rPr>
      </w:pPr>
    </w:p>
    <w:p w14:paraId="615CA0B8" w14:textId="6E045E2B" w:rsidR="00857A0A" w:rsidRPr="00857A0A" w:rsidRDefault="00857A0A" w:rsidP="00857A0A">
      <w:pPr>
        <w:spacing w:after="0" w:line="240" w:lineRule="auto"/>
        <w:rPr>
          <w:rFonts w:ascii="Arial" w:eastAsiaTheme="minorHAnsi" w:hAnsi="Arial" w:cs="Arial"/>
          <w:b/>
          <w:color w:val="auto"/>
          <w:sz w:val="8"/>
          <w:lang w:eastAsia="en-US"/>
        </w:rPr>
      </w:pPr>
    </w:p>
    <w:p w14:paraId="398E9E4B" w14:textId="62889AFD" w:rsidR="00857A0A" w:rsidRPr="00857A0A" w:rsidRDefault="00A61501" w:rsidP="00857A0A">
      <w:pPr>
        <w:spacing w:after="0" w:line="240" w:lineRule="auto"/>
        <w:rPr>
          <w:rFonts w:ascii="Arial" w:eastAsiaTheme="minorHAnsi" w:hAnsi="Arial" w:cs="Arial"/>
          <w:b/>
          <w:color w:val="auto"/>
          <w:sz w:val="32"/>
          <w:lang w:eastAsia="en-US"/>
        </w:rPr>
      </w:pPr>
      <w:r w:rsidRPr="00857A0A">
        <w:rPr>
          <w:rFonts w:asciiTheme="minorHAnsi" w:eastAsiaTheme="minorHAnsi" w:hAnsiTheme="minorHAnsi" w:cstheme="minorBidi"/>
          <w:noProof/>
          <w:color w:val="auto"/>
        </w:rPr>
        <w:drawing>
          <wp:anchor distT="0" distB="0" distL="114300" distR="114300" simplePos="0" relativeHeight="251685888" behindDoc="1" locked="0" layoutInCell="1" allowOverlap="1" wp14:anchorId="71762B40" wp14:editId="59520E7A">
            <wp:simplePos x="0" y="0"/>
            <wp:positionH relativeFrom="column">
              <wp:posOffset>3764280</wp:posOffset>
            </wp:positionH>
            <wp:positionV relativeFrom="paragraph">
              <wp:posOffset>287020</wp:posOffset>
            </wp:positionV>
            <wp:extent cx="2692400" cy="563880"/>
            <wp:effectExtent l="0" t="0" r="0" b="7620"/>
            <wp:wrapTight wrapText="bothSides">
              <wp:wrapPolygon edited="0">
                <wp:start x="0" y="0"/>
                <wp:lineTo x="0" y="21162"/>
                <wp:lineTo x="21396" y="21162"/>
                <wp:lineTo x="21396" y="0"/>
                <wp:lineTo x="0" y="0"/>
              </wp:wrapPolygon>
            </wp:wrapTight>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2400" cy="563880"/>
                    </a:xfrm>
                    <a:prstGeom prst="rect">
                      <a:avLst/>
                    </a:prstGeom>
                  </pic:spPr>
                </pic:pic>
              </a:graphicData>
            </a:graphic>
            <wp14:sizeRelH relativeFrom="margin">
              <wp14:pctWidth>0</wp14:pctWidth>
            </wp14:sizeRelH>
            <wp14:sizeRelV relativeFrom="margin">
              <wp14:pctHeight>0</wp14:pctHeight>
            </wp14:sizeRelV>
          </wp:anchor>
        </w:drawing>
      </w:r>
    </w:p>
    <w:p w14:paraId="2F5B68DB" w14:textId="10F35821" w:rsidR="00857A0A" w:rsidRPr="00857A0A" w:rsidRDefault="00A61501" w:rsidP="00857A0A">
      <w:pPr>
        <w:spacing w:after="0" w:line="240" w:lineRule="auto"/>
        <w:rPr>
          <w:rFonts w:ascii="Arial" w:eastAsiaTheme="minorHAnsi" w:hAnsi="Arial" w:cs="Arial"/>
          <w:b/>
          <w:color w:val="auto"/>
          <w:sz w:val="32"/>
          <w:lang w:eastAsia="en-US"/>
        </w:rPr>
      </w:pPr>
      <w:r w:rsidRPr="00857A0A">
        <w:rPr>
          <w:rFonts w:ascii="Arial" w:eastAsiaTheme="minorHAnsi" w:hAnsi="Arial" w:cs="Arial"/>
          <w:b/>
          <w:noProof/>
          <w:color w:val="auto"/>
          <w:sz w:val="32"/>
        </w:rPr>
        <w:drawing>
          <wp:anchor distT="0" distB="0" distL="114300" distR="114300" simplePos="0" relativeHeight="251684864" behindDoc="1" locked="0" layoutInCell="1" allowOverlap="1" wp14:anchorId="331ECA84" wp14:editId="7EB3C906">
            <wp:simplePos x="0" y="0"/>
            <wp:positionH relativeFrom="column">
              <wp:posOffset>267335</wp:posOffset>
            </wp:positionH>
            <wp:positionV relativeFrom="paragraph">
              <wp:posOffset>15240</wp:posOffset>
            </wp:positionV>
            <wp:extent cx="2391410" cy="754380"/>
            <wp:effectExtent l="0" t="0" r="8890" b="7620"/>
            <wp:wrapTight wrapText="bothSides">
              <wp:wrapPolygon edited="0">
                <wp:start x="0" y="0"/>
                <wp:lineTo x="0" y="21273"/>
                <wp:lineTo x="21508" y="21273"/>
                <wp:lineTo x="2150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C Black on 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1410" cy="754380"/>
                    </a:xfrm>
                    <a:prstGeom prst="rect">
                      <a:avLst/>
                    </a:prstGeom>
                  </pic:spPr>
                </pic:pic>
              </a:graphicData>
            </a:graphic>
            <wp14:sizeRelH relativeFrom="margin">
              <wp14:pctWidth>0</wp14:pctWidth>
            </wp14:sizeRelH>
            <wp14:sizeRelV relativeFrom="margin">
              <wp14:pctHeight>0</wp14:pctHeight>
            </wp14:sizeRelV>
          </wp:anchor>
        </w:drawing>
      </w:r>
    </w:p>
    <w:p w14:paraId="7AC05377" w14:textId="3A2907BE" w:rsidR="005668D4" w:rsidRDefault="005668D4" w:rsidP="00857A0A">
      <w:pPr>
        <w:spacing w:after="0" w:line="240" w:lineRule="auto"/>
        <w:jc w:val="center"/>
        <w:rPr>
          <w:rFonts w:ascii="Arial" w:eastAsiaTheme="minorHAnsi" w:hAnsi="Arial" w:cs="Arial"/>
          <w:b/>
          <w:color w:val="auto"/>
          <w:sz w:val="32"/>
          <w:lang w:eastAsia="en-US"/>
        </w:rPr>
      </w:pPr>
    </w:p>
    <w:p w14:paraId="525F9548" w14:textId="77777777" w:rsidR="005668D4" w:rsidRDefault="005668D4" w:rsidP="00857A0A">
      <w:pPr>
        <w:spacing w:after="0" w:line="240" w:lineRule="auto"/>
        <w:jc w:val="center"/>
        <w:rPr>
          <w:rFonts w:ascii="Arial" w:eastAsiaTheme="minorHAnsi" w:hAnsi="Arial" w:cs="Arial"/>
          <w:b/>
          <w:color w:val="auto"/>
          <w:sz w:val="32"/>
          <w:lang w:eastAsia="en-US"/>
        </w:rPr>
      </w:pPr>
    </w:p>
    <w:p w14:paraId="643B9485" w14:textId="77777777" w:rsidR="00A61501" w:rsidRDefault="00A61501" w:rsidP="00314894">
      <w:pPr>
        <w:spacing w:after="0" w:line="240" w:lineRule="auto"/>
        <w:jc w:val="center"/>
        <w:rPr>
          <w:rFonts w:ascii="Arial" w:eastAsiaTheme="minorHAnsi" w:hAnsi="Arial" w:cs="Arial"/>
          <w:b/>
          <w:color w:val="auto"/>
          <w:sz w:val="32"/>
          <w:lang w:eastAsia="en-US"/>
        </w:rPr>
      </w:pPr>
    </w:p>
    <w:p w14:paraId="73E6B074" w14:textId="77777777" w:rsidR="00A61501" w:rsidRDefault="00A61501" w:rsidP="00314894">
      <w:pPr>
        <w:spacing w:after="0" w:line="240" w:lineRule="auto"/>
        <w:jc w:val="center"/>
        <w:rPr>
          <w:rFonts w:ascii="Arial" w:eastAsiaTheme="minorHAnsi" w:hAnsi="Arial" w:cs="Arial"/>
          <w:b/>
          <w:color w:val="auto"/>
          <w:sz w:val="32"/>
          <w:lang w:eastAsia="en-US"/>
        </w:rPr>
      </w:pPr>
    </w:p>
    <w:p w14:paraId="1410F623" w14:textId="77777777" w:rsidR="00A61501" w:rsidRDefault="00A61501" w:rsidP="00314894">
      <w:pPr>
        <w:spacing w:after="0" w:line="240" w:lineRule="auto"/>
        <w:jc w:val="center"/>
        <w:rPr>
          <w:rFonts w:ascii="Arial" w:eastAsiaTheme="minorHAnsi" w:hAnsi="Arial" w:cs="Arial"/>
          <w:b/>
          <w:color w:val="auto"/>
          <w:sz w:val="32"/>
          <w:lang w:eastAsia="en-US"/>
        </w:rPr>
      </w:pPr>
    </w:p>
    <w:p w14:paraId="6DCA1E92" w14:textId="77777777" w:rsidR="00A61501" w:rsidRDefault="00A61501" w:rsidP="00314894">
      <w:pPr>
        <w:spacing w:after="0" w:line="240" w:lineRule="auto"/>
        <w:jc w:val="center"/>
        <w:rPr>
          <w:rFonts w:ascii="Arial" w:eastAsiaTheme="minorHAnsi" w:hAnsi="Arial" w:cs="Arial"/>
          <w:b/>
          <w:color w:val="auto"/>
          <w:sz w:val="32"/>
          <w:lang w:eastAsia="en-US"/>
        </w:rPr>
      </w:pPr>
      <w:bookmarkStart w:id="0" w:name="_GoBack"/>
      <w:bookmarkEnd w:id="0"/>
      <w:permStart w:id="1461677982" w:edGrp="everyone"/>
      <w:permEnd w:id="1461677982"/>
    </w:p>
    <w:p w14:paraId="59762208" w14:textId="69BF5FC6" w:rsidR="00857A0A" w:rsidRPr="0079502E" w:rsidRDefault="00857A0A" w:rsidP="00314894">
      <w:pPr>
        <w:spacing w:after="0" w:line="240" w:lineRule="auto"/>
        <w:jc w:val="center"/>
        <w:rPr>
          <w:rFonts w:ascii="Arial" w:eastAsiaTheme="minorHAnsi" w:hAnsi="Arial" w:cs="Arial"/>
          <w:b/>
          <w:color w:val="auto"/>
          <w:sz w:val="52"/>
          <w:lang w:eastAsia="en-US"/>
        </w:rPr>
      </w:pPr>
      <w:r w:rsidRPr="0079502E">
        <w:rPr>
          <w:rFonts w:ascii="Arial" w:eastAsiaTheme="minorHAnsi" w:hAnsi="Arial" w:cs="Arial"/>
          <w:b/>
          <w:color w:val="auto"/>
          <w:sz w:val="52"/>
          <w:lang w:eastAsia="en-US"/>
        </w:rPr>
        <w:t>Public Consultation</w:t>
      </w:r>
    </w:p>
    <w:p w14:paraId="6FF43ECE" w14:textId="77777777" w:rsidR="00A61501" w:rsidRDefault="00A61501" w:rsidP="00314894">
      <w:pPr>
        <w:spacing w:after="0" w:line="240" w:lineRule="auto"/>
        <w:jc w:val="center"/>
        <w:rPr>
          <w:rFonts w:ascii="Arial" w:eastAsiaTheme="majorEastAsia" w:hAnsi="Arial" w:cs="Arial"/>
          <w:b/>
          <w:color w:val="000000" w:themeColor="text1"/>
          <w:kern w:val="24"/>
          <w:sz w:val="44"/>
          <w:szCs w:val="120"/>
          <w:lang w:eastAsia="en-US"/>
        </w:rPr>
      </w:pPr>
    </w:p>
    <w:p w14:paraId="760AD4BE" w14:textId="77777777" w:rsidR="00A61501" w:rsidRDefault="00A61501" w:rsidP="00314894">
      <w:pPr>
        <w:spacing w:after="0" w:line="240" w:lineRule="auto"/>
        <w:jc w:val="center"/>
        <w:rPr>
          <w:rFonts w:ascii="Arial" w:eastAsiaTheme="majorEastAsia" w:hAnsi="Arial" w:cs="Arial"/>
          <w:b/>
          <w:color w:val="000000" w:themeColor="text1"/>
          <w:kern w:val="24"/>
          <w:sz w:val="44"/>
          <w:szCs w:val="120"/>
          <w:lang w:eastAsia="en-US"/>
        </w:rPr>
      </w:pPr>
    </w:p>
    <w:p w14:paraId="76D0F1E4" w14:textId="77777777" w:rsidR="00A61501" w:rsidRDefault="00A61501" w:rsidP="00314894">
      <w:pPr>
        <w:spacing w:after="0" w:line="240" w:lineRule="auto"/>
        <w:jc w:val="center"/>
        <w:rPr>
          <w:rFonts w:ascii="Arial" w:eastAsiaTheme="majorEastAsia" w:hAnsi="Arial" w:cs="Arial"/>
          <w:b/>
          <w:color w:val="000000" w:themeColor="text1"/>
          <w:kern w:val="24"/>
          <w:sz w:val="44"/>
          <w:szCs w:val="120"/>
          <w:lang w:eastAsia="en-US"/>
        </w:rPr>
      </w:pPr>
    </w:p>
    <w:p w14:paraId="5961EDFC" w14:textId="18906720" w:rsidR="00857A0A" w:rsidRPr="00CD6A91" w:rsidRDefault="00061A97" w:rsidP="00314894">
      <w:pPr>
        <w:spacing w:after="0" w:line="240" w:lineRule="auto"/>
        <w:jc w:val="center"/>
        <w:rPr>
          <w:rFonts w:ascii="Arial" w:eastAsiaTheme="minorHAnsi" w:hAnsi="Arial" w:cs="Arial"/>
          <w:b/>
          <w:color w:val="auto"/>
          <w:sz w:val="28"/>
          <w:lang w:eastAsia="en-US"/>
        </w:rPr>
      </w:pPr>
      <w:r>
        <w:rPr>
          <w:rFonts w:ascii="Arial" w:eastAsiaTheme="majorEastAsia" w:hAnsi="Arial" w:cs="Arial"/>
          <w:b/>
          <w:color w:val="000000" w:themeColor="text1"/>
          <w:kern w:val="24"/>
          <w:sz w:val="44"/>
          <w:szCs w:val="120"/>
          <w:lang w:eastAsia="en-US"/>
        </w:rPr>
        <w:t>Fastershire Community Grant</w:t>
      </w:r>
    </w:p>
    <w:p w14:paraId="54B29211" w14:textId="77777777" w:rsidR="00A61501" w:rsidRDefault="00A61501" w:rsidP="00314894">
      <w:pPr>
        <w:spacing w:after="0" w:line="240" w:lineRule="auto"/>
        <w:jc w:val="center"/>
        <w:rPr>
          <w:rFonts w:ascii="Arial" w:eastAsia="Arial" w:hAnsi="Arial" w:cs="Arial"/>
          <w:i/>
          <w:sz w:val="24"/>
          <w:szCs w:val="24"/>
        </w:rPr>
      </w:pPr>
    </w:p>
    <w:p w14:paraId="7D383614" w14:textId="77777777" w:rsidR="00A61501" w:rsidRDefault="00A61501" w:rsidP="00314894">
      <w:pPr>
        <w:spacing w:after="0" w:line="240" w:lineRule="auto"/>
        <w:jc w:val="center"/>
        <w:rPr>
          <w:rFonts w:ascii="Arial" w:eastAsia="Arial" w:hAnsi="Arial" w:cs="Arial"/>
          <w:i/>
          <w:sz w:val="24"/>
          <w:szCs w:val="24"/>
        </w:rPr>
      </w:pPr>
    </w:p>
    <w:p w14:paraId="28A3BCE7" w14:textId="619A72EF" w:rsidR="00857A0A" w:rsidRPr="00CD6A91" w:rsidRDefault="00857A0A" w:rsidP="00314894">
      <w:pPr>
        <w:spacing w:after="0" w:line="240" w:lineRule="auto"/>
        <w:jc w:val="center"/>
      </w:pPr>
      <w:r w:rsidRPr="00CD6A91">
        <w:rPr>
          <w:rFonts w:ascii="Arial" w:eastAsia="Arial" w:hAnsi="Arial" w:cs="Arial"/>
          <w:i/>
          <w:sz w:val="24"/>
          <w:szCs w:val="24"/>
        </w:rPr>
        <w:t xml:space="preserve">New Procurement </w:t>
      </w:r>
      <w:r w:rsidR="00061A97">
        <w:rPr>
          <w:rFonts w:ascii="Arial" w:eastAsia="Arial" w:hAnsi="Arial" w:cs="Arial"/>
          <w:i/>
          <w:sz w:val="24"/>
          <w:szCs w:val="24"/>
        </w:rPr>
        <w:t xml:space="preserve">vehicle </w:t>
      </w:r>
      <w:r w:rsidRPr="00CD6A91">
        <w:rPr>
          <w:rFonts w:ascii="Arial" w:eastAsia="Arial" w:hAnsi="Arial" w:cs="Arial"/>
          <w:i/>
          <w:sz w:val="24"/>
          <w:szCs w:val="24"/>
        </w:rPr>
        <w:t xml:space="preserve">to bring </w:t>
      </w:r>
      <w:r w:rsidR="00061A97">
        <w:rPr>
          <w:rFonts w:ascii="Arial" w:eastAsia="Arial" w:hAnsi="Arial" w:cs="Arial"/>
          <w:i/>
          <w:sz w:val="24"/>
          <w:szCs w:val="24"/>
        </w:rPr>
        <w:t xml:space="preserve">Gigabit </w:t>
      </w:r>
      <w:proofErr w:type="gramStart"/>
      <w:r w:rsidR="00061A97">
        <w:rPr>
          <w:rFonts w:ascii="Arial" w:eastAsia="Arial" w:hAnsi="Arial" w:cs="Arial"/>
          <w:i/>
          <w:sz w:val="24"/>
          <w:szCs w:val="24"/>
        </w:rPr>
        <w:t>Per</w:t>
      </w:r>
      <w:proofErr w:type="gramEnd"/>
      <w:r w:rsidR="00061A97">
        <w:rPr>
          <w:rFonts w:ascii="Arial" w:eastAsia="Arial" w:hAnsi="Arial" w:cs="Arial"/>
          <w:i/>
          <w:sz w:val="24"/>
          <w:szCs w:val="24"/>
        </w:rPr>
        <w:t xml:space="preserve"> Second </w:t>
      </w:r>
      <w:r w:rsidR="00314894">
        <w:rPr>
          <w:rFonts w:ascii="Arial" w:eastAsia="Arial" w:hAnsi="Arial" w:cs="Arial"/>
          <w:i/>
          <w:sz w:val="24"/>
          <w:szCs w:val="24"/>
        </w:rPr>
        <w:t xml:space="preserve">Capable Broadband to the final areas of </w:t>
      </w:r>
      <w:r w:rsidRPr="00CD6A91">
        <w:rPr>
          <w:rFonts w:ascii="Arial" w:eastAsia="Arial" w:hAnsi="Arial" w:cs="Arial"/>
          <w:i/>
          <w:sz w:val="24"/>
          <w:szCs w:val="24"/>
        </w:rPr>
        <w:t xml:space="preserve">Herefordshire, Gloucestershire, </w:t>
      </w:r>
      <w:r w:rsidR="005668D4">
        <w:rPr>
          <w:rFonts w:ascii="Arial" w:eastAsia="Arial" w:hAnsi="Arial" w:cs="Arial"/>
          <w:i/>
          <w:sz w:val="24"/>
          <w:szCs w:val="24"/>
        </w:rPr>
        <w:t>and a small area of Telford and Wrekin</w:t>
      </w:r>
      <w:r w:rsidR="00314894">
        <w:rPr>
          <w:rFonts w:ascii="Arial" w:eastAsia="Arial" w:hAnsi="Arial" w:cs="Arial"/>
          <w:i/>
          <w:sz w:val="24"/>
          <w:szCs w:val="24"/>
        </w:rPr>
        <w:t xml:space="preserve"> that currently have no route to achieve NGA Capability.</w:t>
      </w:r>
    </w:p>
    <w:p w14:paraId="27B165DF" w14:textId="707F95BF" w:rsidR="00857A0A" w:rsidRDefault="00857A0A" w:rsidP="00857A0A">
      <w:pPr>
        <w:spacing w:after="0" w:line="240" w:lineRule="auto"/>
        <w:rPr>
          <w:rFonts w:ascii="Arial" w:eastAsiaTheme="minorHAnsi" w:hAnsi="Arial" w:cs="Arial"/>
          <w:color w:val="auto"/>
          <w:lang w:eastAsia="en-US"/>
        </w:rPr>
      </w:pPr>
    </w:p>
    <w:p w14:paraId="69A0C395" w14:textId="6D57C66D" w:rsidR="00A61501" w:rsidRDefault="00A61501" w:rsidP="00857A0A">
      <w:pPr>
        <w:spacing w:after="0" w:line="240" w:lineRule="auto"/>
        <w:rPr>
          <w:rFonts w:ascii="Arial" w:eastAsiaTheme="minorHAnsi" w:hAnsi="Arial" w:cs="Arial"/>
          <w:color w:val="auto"/>
          <w:lang w:eastAsia="en-US"/>
        </w:rPr>
      </w:pPr>
    </w:p>
    <w:p w14:paraId="5B643DF4" w14:textId="2FA9AB4F" w:rsidR="00A61501" w:rsidRDefault="00A61501" w:rsidP="00857A0A">
      <w:pPr>
        <w:spacing w:after="0" w:line="240" w:lineRule="auto"/>
        <w:rPr>
          <w:rFonts w:ascii="Arial" w:eastAsiaTheme="minorHAnsi" w:hAnsi="Arial" w:cs="Arial"/>
          <w:color w:val="auto"/>
          <w:lang w:eastAsia="en-US"/>
        </w:rPr>
      </w:pPr>
    </w:p>
    <w:p w14:paraId="1B1DBE3B" w14:textId="5F17B0AD" w:rsidR="00A61501" w:rsidRDefault="00A61501" w:rsidP="00857A0A">
      <w:pPr>
        <w:spacing w:after="0" w:line="240" w:lineRule="auto"/>
        <w:rPr>
          <w:rFonts w:ascii="Arial" w:eastAsiaTheme="minorHAnsi" w:hAnsi="Arial" w:cs="Arial"/>
          <w:color w:val="auto"/>
          <w:lang w:eastAsia="en-US"/>
        </w:rPr>
      </w:pPr>
    </w:p>
    <w:p w14:paraId="2AE1D57C" w14:textId="34C7BA75" w:rsidR="00A61501" w:rsidRDefault="00A61501" w:rsidP="00857A0A">
      <w:pPr>
        <w:spacing w:after="0" w:line="240" w:lineRule="auto"/>
        <w:rPr>
          <w:rFonts w:ascii="Arial" w:eastAsiaTheme="minorHAnsi" w:hAnsi="Arial" w:cs="Arial"/>
          <w:color w:val="auto"/>
          <w:lang w:eastAsia="en-US"/>
        </w:rPr>
      </w:pPr>
    </w:p>
    <w:p w14:paraId="6D48EE1F" w14:textId="21E41060" w:rsidR="00A61501" w:rsidRDefault="00A61501" w:rsidP="00857A0A">
      <w:pPr>
        <w:spacing w:after="0" w:line="240" w:lineRule="auto"/>
        <w:rPr>
          <w:rFonts w:ascii="Arial" w:eastAsiaTheme="minorHAnsi" w:hAnsi="Arial" w:cs="Arial"/>
          <w:color w:val="auto"/>
          <w:lang w:eastAsia="en-US"/>
        </w:rPr>
      </w:pPr>
    </w:p>
    <w:p w14:paraId="4555091E" w14:textId="6A4BA05C" w:rsidR="00A61501" w:rsidRDefault="00A61501" w:rsidP="00857A0A">
      <w:pPr>
        <w:spacing w:after="0" w:line="240" w:lineRule="auto"/>
        <w:rPr>
          <w:rFonts w:ascii="Arial" w:eastAsiaTheme="minorHAnsi" w:hAnsi="Arial" w:cs="Arial"/>
          <w:color w:val="auto"/>
          <w:lang w:eastAsia="en-US"/>
        </w:rPr>
      </w:pPr>
    </w:p>
    <w:p w14:paraId="7253C8CE" w14:textId="77777777" w:rsidR="00A61501" w:rsidRDefault="00A61501" w:rsidP="00857A0A">
      <w:pPr>
        <w:spacing w:after="0" w:line="240" w:lineRule="auto"/>
        <w:rPr>
          <w:rFonts w:ascii="Arial" w:eastAsiaTheme="minorHAnsi" w:hAnsi="Arial" w:cs="Arial"/>
          <w:color w:val="auto"/>
          <w:lang w:eastAsia="en-US"/>
        </w:rPr>
      </w:pPr>
    </w:p>
    <w:p w14:paraId="1CDC41F1" w14:textId="48DA706D" w:rsidR="00A61501" w:rsidRDefault="00A61501" w:rsidP="00857A0A">
      <w:pPr>
        <w:spacing w:after="0" w:line="240" w:lineRule="auto"/>
        <w:rPr>
          <w:rFonts w:ascii="Arial" w:eastAsiaTheme="minorHAnsi" w:hAnsi="Arial" w:cs="Arial"/>
          <w:color w:val="auto"/>
          <w:lang w:eastAsia="en-US"/>
        </w:rPr>
      </w:pPr>
    </w:p>
    <w:p w14:paraId="7F17D013" w14:textId="00CC749C" w:rsidR="00A61501" w:rsidRPr="00EA2ABE" w:rsidRDefault="00A61501" w:rsidP="00857A0A">
      <w:pPr>
        <w:spacing w:after="0" w:line="240" w:lineRule="auto"/>
        <w:rPr>
          <w:rFonts w:ascii="Arial" w:eastAsiaTheme="minorHAnsi" w:hAnsi="Arial" w:cs="Arial"/>
          <w:color w:val="auto"/>
          <w:lang w:eastAsia="en-US"/>
        </w:rPr>
      </w:pPr>
      <w:r>
        <w:rPr>
          <w:rFonts w:ascii="Arial" w:eastAsiaTheme="minorHAnsi" w:hAnsi="Arial" w:cs="Arial"/>
          <w:color w:val="auto"/>
          <w:lang w:eastAsia="en-US"/>
        </w:rPr>
        <w:t>Launch Date:</w:t>
      </w:r>
      <w:r>
        <w:rPr>
          <w:rFonts w:ascii="Arial" w:eastAsiaTheme="minorHAnsi" w:hAnsi="Arial" w:cs="Arial"/>
          <w:color w:val="auto"/>
          <w:lang w:eastAsia="en-US"/>
        </w:rPr>
        <w:tab/>
      </w:r>
      <w:r>
        <w:rPr>
          <w:rFonts w:ascii="Arial" w:eastAsiaTheme="minorHAnsi" w:hAnsi="Arial" w:cs="Arial"/>
          <w:color w:val="auto"/>
          <w:lang w:eastAsia="en-US"/>
        </w:rPr>
        <w:tab/>
      </w:r>
      <w:r w:rsidR="00EA2ABE" w:rsidRPr="00EA2ABE">
        <w:rPr>
          <w:rFonts w:ascii="Arial" w:eastAsiaTheme="minorHAnsi" w:hAnsi="Arial" w:cs="Arial"/>
          <w:color w:val="auto"/>
          <w:lang w:eastAsia="en-US"/>
        </w:rPr>
        <w:t>29/6</w:t>
      </w:r>
      <w:r w:rsidRPr="00EA2ABE">
        <w:rPr>
          <w:rFonts w:ascii="Arial" w:eastAsiaTheme="minorHAnsi" w:hAnsi="Arial" w:cs="Arial"/>
          <w:color w:val="auto"/>
          <w:lang w:eastAsia="en-US"/>
        </w:rPr>
        <w:t>/2020</w:t>
      </w:r>
    </w:p>
    <w:p w14:paraId="38F0ABEF" w14:textId="0400D4AF" w:rsidR="00A61501" w:rsidRPr="00EA2ABE" w:rsidRDefault="00A61501" w:rsidP="00857A0A">
      <w:pPr>
        <w:spacing w:after="0" w:line="240" w:lineRule="auto"/>
        <w:rPr>
          <w:rFonts w:ascii="Arial" w:eastAsiaTheme="minorHAnsi" w:hAnsi="Arial" w:cs="Arial"/>
          <w:color w:val="auto"/>
          <w:lang w:eastAsia="en-US"/>
        </w:rPr>
      </w:pPr>
    </w:p>
    <w:p w14:paraId="2EEBDD6C" w14:textId="46E9E13E" w:rsidR="00A61501" w:rsidRPr="00857A0A" w:rsidRDefault="00A61501" w:rsidP="00857A0A">
      <w:pPr>
        <w:spacing w:after="0" w:line="240" w:lineRule="auto"/>
        <w:rPr>
          <w:rFonts w:ascii="Arial" w:eastAsiaTheme="minorHAnsi" w:hAnsi="Arial" w:cs="Arial"/>
          <w:color w:val="auto"/>
          <w:lang w:eastAsia="en-US"/>
        </w:rPr>
      </w:pPr>
      <w:r w:rsidRPr="00EA2ABE">
        <w:rPr>
          <w:rFonts w:ascii="Arial" w:eastAsiaTheme="minorHAnsi" w:hAnsi="Arial" w:cs="Arial"/>
          <w:color w:val="auto"/>
          <w:lang w:eastAsia="en-US"/>
        </w:rPr>
        <w:t xml:space="preserve">Closing Date: </w:t>
      </w:r>
      <w:r w:rsidRPr="00EA2ABE">
        <w:rPr>
          <w:rFonts w:ascii="Arial" w:eastAsiaTheme="minorHAnsi" w:hAnsi="Arial" w:cs="Arial"/>
          <w:color w:val="auto"/>
          <w:lang w:eastAsia="en-US"/>
        </w:rPr>
        <w:tab/>
      </w:r>
      <w:r w:rsidRPr="00EA2ABE">
        <w:rPr>
          <w:rFonts w:ascii="Arial" w:eastAsiaTheme="minorHAnsi" w:hAnsi="Arial" w:cs="Arial"/>
          <w:color w:val="auto"/>
          <w:lang w:eastAsia="en-US"/>
        </w:rPr>
        <w:tab/>
      </w:r>
      <w:r w:rsidR="00EA2ABE" w:rsidRPr="00EA2ABE">
        <w:rPr>
          <w:rFonts w:ascii="Arial" w:eastAsiaTheme="minorHAnsi" w:hAnsi="Arial" w:cs="Arial"/>
          <w:color w:val="auto"/>
          <w:lang w:eastAsia="en-US"/>
        </w:rPr>
        <w:t>3/8</w:t>
      </w:r>
      <w:r w:rsidRPr="00EA2ABE">
        <w:rPr>
          <w:rFonts w:ascii="Arial" w:eastAsiaTheme="minorHAnsi" w:hAnsi="Arial" w:cs="Arial"/>
          <w:color w:val="auto"/>
          <w:lang w:eastAsia="en-US"/>
        </w:rPr>
        <w:t>/2020</w:t>
      </w:r>
    </w:p>
    <w:p w14:paraId="1B70AAF5" w14:textId="77777777" w:rsidR="00A61501" w:rsidRDefault="00A61501">
      <w:pPr>
        <w:rPr>
          <w:rFonts w:ascii="Arial" w:eastAsiaTheme="minorHAnsi" w:hAnsi="Arial" w:cs="Arial"/>
          <w:b/>
          <w:color w:val="auto"/>
          <w:lang w:eastAsia="en-US"/>
        </w:rPr>
      </w:pPr>
      <w:r>
        <w:rPr>
          <w:rFonts w:ascii="Arial" w:eastAsiaTheme="minorHAnsi" w:hAnsi="Arial" w:cs="Arial"/>
          <w:b/>
          <w:color w:val="auto"/>
          <w:lang w:eastAsia="en-US"/>
        </w:rPr>
        <w:br w:type="page"/>
      </w:r>
    </w:p>
    <w:p w14:paraId="69946860" w14:textId="03DB9F08" w:rsidR="00D01D6F" w:rsidRDefault="00D01D6F" w:rsidP="00857A0A">
      <w:pPr>
        <w:spacing w:after="0" w:line="240" w:lineRule="auto"/>
        <w:rPr>
          <w:rFonts w:ascii="Arial" w:eastAsiaTheme="minorHAnsi" w:hAnsi="Arial" w:cs="Arial"/>
          <w:b/>
          <w:color w:val="auto"/>
          <w:lang w:eastAsia="en-US"/>
        </w:rPr>
      </w:pPr>
      <w:r>
        <w:rPr>
          <w:rFonts w:ascii="Arial" w:eastAsiaTheme="minorHAnsi" w:hAnsi="Arial" w:cs="Arial"/>
          <w:b/>
          <w:color w:val="auto"/>
          <w:lang w:eastAsia="en-US"/>
        </w:rPr>
        <w:lastRenderedPageBreak/>
        <w:t>1. DEFINITIONS</w:t>
      </w:r>
    </w:p>
    <w:p w14:paraId="0E6DA4B5" w14:textId="741193C4" w:rsidR="00D01D6F" w:rsidRDefault="00D01D6F" w:rsidP="00857A0A">
      <w:pPr>
        <w:spacing w:after="0" w:line="240" w:lineRule="auto"/>
        <w:rPr>
          <w:rFonts w:ascii="Arial" w:eastAsiaTheme="minorHAnsi" w:hAnsi="Arial" w:cs="Arial"/>
          <w:b/>
          <w:color w:val="auto"/>
          <w:lang w:eastAsia="en-US"/>
        </w:rPr>
      </w:pPr>
    </w:p>
    <w:tbl>
      <w:tblPr>
        <w:tblStyle w:val="TableGrid3"/>
        <w:tblW w:w="10368" w:type="dxa"/>
        <w:tblLook w:val="04A0" w:firstRow="1" w:lastRow="0" w:firstColumn="1" w:lastColumn="0" w:noHBand="0" w:noVBand="1"/>
      </w:tblPr>
      <w:tblGrid>
        <w:gridCol w:w="1622"/>
        <w:gridCol w:w="8746"/>
      </w:tblGrid>
      <w:tr w:rsidR="00D01D6F" w:rsidRPr="008D2F09" w14:paraId="15F19728" w14:textId="77777777" w:rsidTr="001D7C4F">
        <w:trPr>
          <w:trHeight w:val="204"/>
        </w:trPr>
        <w:tc>
          <w:tcPr>
            <w:tcW w:w="1622" w:type="dxa"/>
          </w:tcPr>
          <w:p w14:paraId="702F8F7F" w14:textId="77777777" w:rsidR="00D01D6F" w:rsidRPr="008D2F09" w:rsidRDefault="00D01D6F" w:rsidP="00D01D6F">
            <w:pPr>
              <w:rPr>
                <w:rFonts w:ascii="Arial" w:hAnsi="Arial" w:cs="Arial"/>
                <w:b/>
                <w:sz w:val="20"/>
                <w:szCs w:val="20"/>
              </w:rPr>
            </w:pPr>
            <w:r w:rsidRPr="008D2F09">
              <w:rPr>
                <w:rFonts w:ascii="Arial" w:hAnsi="Arial" w:cs="Arial"/>
                <w:b/>
                <w:sz w:val="20"/>
                <w:szCs w:val="20"/>
              </w:rPr>
              <w:t>Term</w:t>
            </w:r>
          </w:p>
        </w:tc>
        <w:tc>
          <w:tcPr>
            <w:tcW w:w="8746" w:type="dxa"/>
          </w:tcPr>
          <w:p w14:paraId="6BA0E156" w14:textId="77777777" w:rsidR="00D01D6F" w:rsidRPr="008D2F09" w:rsidRDefault="00D01D6F" w:rsidP="00D01D6F">
            <w:pPr>
              <w:rPr>
                <w:rFonts w:ascii="Arial" w:hAnsi="Arial" w:cs="Arial"/>
                <w:b/>
                <w:sz w:val="20"/>
                <w:szCs w:val="20"/>
              </w:rPr>
            </w:pPr>
            <w:r w:rsidRPr="008D2F09">
              <w:rPr>
                <w:rFonts w:ascii="Arial" w:hAnsi="Arial" w:cs="Arial"/>
                <w:b/>
                <w:sz w:val="20"/>
                <w:szCs w:val="20"/>
              </w:rPr>
              <w:t>Definition</w:t>
            </w:r>
          </w:p>
        </w:tc>
      </w:tr>
      <w:tr w:rsidR="00D01D6F" w:rsidRPr="008D2F09" w14:paraId="1A62AD21" w14:textId="77777777" w:rsidTr="001D7C4F">
        <w:trPr>
          <w:trHeight w:val="204"/>
        </w:trPr>
        <w:tc>
          <w:tcPr>
            <w:tcW w:w="1622" w:type="dxa"/>
          </w:tcPr>
          <w:p w14:paraId="6AF790E1" w14:textId="6AD64E32" w:rsidR="00D01D6F" w:rsidRPr="008D2F09" w:rsidRDefault="00D01D6F" w:rsidP="00D01D6F">
            <w:pPr>
              <w:rPr>
                <w:rFonts w:ascii="Arial" w:hAnsi="Arial" w:cs="Arial"/>
                <w:sz w:val="20"/>
                <w:szCs w:val="20"/>
              </w:rPr>
            </w:pPr>
            <w:r w:rsidRPr="008D2F09">
              <w:rPr>
                <w:rFonts w:ascii="Arial" w:hAnsi="Arial" w:cs="Arial"/>
                <w:sz w:val="20"/>
                <w:szCs w:val="20"/>
              </w:rPr>
              <w:t>DPS</w:t>
            </w:r>
          </w:p>
        </w:tc>
        <w:tc>
          <w:tcPr>
            <w:tcW w:w="8746" w:type="dxa"/>
          </w:tcPr>
          <w:p w14:paraId="367DFD14" w14:textId="7F8CD485" w:rsidR="00D01D6F" w:rsidRPr="008D2F09" w:rsidRDefault="00D01D6F" w:rsidP="00A61501">
            <w:pPr>
              <w:rPr>
                <w:rFonts w:ascii="Arial" w:hAnsi="Arial" w:cs="Arial"/>
                <w:sz w:val="20"/>
                <w:szCs w:val="20"/>
              </w:rPr>
            </w:pPr>
            <w:r w:rsidRPr="008D2F09">
              <w:rPr>
                <w:rFonts w:ascii="Arial" w:hAnsi="Arial" w:cs="Arial"/>
                <w:sz w:val="20"/>
                <w:szCs w:val="20"/>
              </w:rPr>
              <w:t>means Dynamic Purchasing S</w:t>
            </w:r>
            <w:r w:rsidR="00314894" w:rsidRPr="008D2F09">
              <w:rPr>
                <w:rFonts w:ascii="Arial" w:hAnsi="Arial" w:cs="Arial"/>
                <w:sz w:val="20"/>
                <w:szCs w:val="20"/>
              </w:rPr>
              <w:t>ystem</w:t>
            </w:r>
            <w:r w:rsidR="00A61501" w:rsidRPr="008D2F09">
              <w:rPr>
                <w:rFonts w:ascii="Arial" w:hAnsi="Arial" w:cs="Arial"/>
                <w:sz w:val="20"/>
                <w:szCs w:val="20"/>
              </w:rPr>
              <w:t>, similar in procurement terms to a framework in that it provides a two-stage process to enable Applicants to initially be vetted and accepted as a compliant generic Provider and then to bid for specific projects as they arise as Mini Competitions thereafter;</w:t>
            </w:r>
          </w:p>
        </w:tc>
      </w:tr>
      <w:tr w:rsidR="00D01D6F" w:rsidRPr="008D2F09" w14:paraId="0D684BC4" w14:textId="77777777" w:rsidTr="001D7C4F">
        <w:trPr>
          <w:trHeight w:val="408"/>
        </w:trPr>
        <w:tc>
          <w:tcPr>
            <w:tcW w:w="1622" w:type="dxa"/>
          </w:tcPr>
          <w:p w14:paraId="16CD2EE0" w14:textId="77777777" w:rsidR="00D01D6F" w:rsidRPr="008D2F09" w:rsidRDefault="00D01D6F" w:rsidP="00D01D6F">
            <w:pPr>
              <w:rPr>
                <w:rFonts w:ascii="Arial" w:hAnsi="Arial" w:cs="Arial"/>
                <w:sz w:val="20"/>
                <w:szCs w:val="20"/>
              </w:rPr>
            </w:pPr>
            <w:r w:rsidRPr="008D2F09">
              <w:rPr>
                <w:rFonts w:ascii="Arial" w:hAnsi="Arial" w:cs="Arial"/>
                <w:sz w:val="20"/>
                <w:szCs w:val="20"/>
              </w:rPr>
              <w:t>Fastershire:</w:t>
            </w:r>
          </w:p>
        </w:tc>
        <w:tc>
          <w:tcPr>
            <w:tcW w:w="8746" w:type="dxa"/>
          </w:tcPr>
          <w:p w14:paraId="588BFCA6" w14:textId="40C6F1E9" w:rsidR="00D01D6F" w:rsidRPr="008D2F09" w:rsidRDefault="00D01D6F" w:rsidP="00D01D6F">
            <w:pPr>
              <w:rPr>
                <w:rFonts w:ascii="Arial" w:hAnsi="Arial" w:cs="Arial"/>
                <w:sz w:val="20"/>
                <w:szCs w:val="20"/>
              </w:rPr>
            </w:pPr>
            <w:r w:rsidRPr="008D2F09">
              <w:rPr>
                <w:rFonts w:ascii="Arial" w:hAnsi="Arial" w:cs="Arial"/>
                <w:sz w:val="20"/>
                <w:szCs w:val="20"/>
              </w:rPr>
              <w:t>m</w:t>
            </w:r>
            <w:r w:rsidR="00A61501" w:rsidRPr="008D2F09">
              <w:rPr>
                <w:rFonts w:ascii="Arial" w:hAnsi="Arial" w:cs="Arial"/>
                <w:sz w:val="20"/>
                <w:szCs w:val="20"/>
              </w:rPr>
              <w:t>eans the partnership between</w:t>
            </w:r>
            <w:r w:rsidRPr="008D2F09">
              <w:rPr>
                <w:rFonts w:ascii="Arial" w:hAnsi="Arial" w:cs="Arial"/>
                <w:sz w:val="20"/>
                <w:szCs w:val="20"/>
              </w:rPr>
              <w:t xml:space="preserve"> </w:t>
            </w:r>
            <w:r w:rsidR="00A61501" w:rsidRPr="008D2F09">
              <w:rPr>
                <w:rFonts w:ascii="Arial" w:hAnsi="Arial" w:cs="Arial"/>
                <w:sz w:val="20"/>
                <w:szCs w:val="20"/>
              </w:rPr>
              <w:t xml:space="preserve">Herefordshire </w:t>
            </w:r>
            <w:r w:rsidRPr="008D2F09">
              <w:rPr>
                <w:rFonts w:ascii="Arial" w:hAnsi="Arial" w:cs="Arial"/>
                <w:sz w:val="20"/>
                <w:szCs w:val="20"/>
              </w:rPr>
              <w:t>Council and Gloucestershire County Council to bring faster broadband to the two counties, with funding from central government’s and local authorities;</w:t>
            </w:r>
          </w:p>
        </w:tc>
      </w:tr>
      <w:tr w:rsidR="00D01D6F" w:rsidRPr="008D2F09" w14:paraId="13DE0189" w14:textId="77777777" w:rsidTr="001D7C4F">
        <w:trPr>
          <w:trHeight w:val="625"/>
        </w:trPr>
        <w:tc>
          <w:tcPr>
            <w:tcW w:w="1622" w:type="dxa"/>
          </w:tcPr>
          <w:p w14:paraId="752F6169" w14:textId="77777777" w:rsidR="00D01D6F" w:rsidRPr="008D2F09" w:rsidRDefault="00D01D6F" w:rsidP="00D01D6F">
            <w:pPr>
              <w:rPr>
                <w:rFonts w:ascii="Arial" w:hAnsi="Arial" w:cs="Arial"/>
                <w:sz w:val="20"/>
                <w:szCs w:val="20"/>
              </w:rPr>
            </w:pPr>
            <w:r w:rsidRPr="008D2F09">
              <w:rPr>
                <w:rFonts w:ascii="Arial" w:hAnsi="Arial" w:cs="Arial"/>
                <w:sz w:val="20"/>
                <w:szCs w:val="20"/>
              </w:rPr>
              <w:t>Fastershire Broadband Strategy:</w:t>
            </w:r>
          </w:p>
        </w:tc>
        <w:tc>
          <w:tcPr>
            <w:tcW w:w="8746" w:type="dxa"/>
          </w:tcPr>
          <w:p w14:paraId="35B8F6BA" w14:textId="77777777" w:rsidR="00D01D6F" w:rsidRPr="008D2F09" w:rsidRDefault="00D01D6F" w:rsidP="00D01D6F">
            <w:pPr>
              <w:rPr>
                <w:rFonts w:ascii="Arial" w:hAnsi="Arial" w:cs="Arial"/>
                <w:sz w:val="20"/>
                <w:szCs w:val="20"/>
              </w:rPr>
            </w:pPr>
            <w:r w:rsidRPr="008D2F09">
              <w:rPr>
                <w:rFonts w:ascii="Arial" w:hAnsi="Arial" w:cs="Arial"/>
                <w:sz w:val="20"/>
                <w:szCs w:val="20"/>
              </w:rPr>
              <w:t xml:space="preserve">means the latest iteration of the strategy found at </w:t>
            </w:r>
            <w:hyperlink r:id="rId11" w:history="1">
              <w:r w:rsidRPr="008D2F09">
                <w:rPr>
                  <w:rFonts w:ascii="Arial" w:hAnsi="Arial" w:cs="Arial"/>
                  <w:color w:val="0563C1" w:themeColor="hyperlink"/>
                  <w:sz w:val="18"/>
                  <w:szCs w:val="20"/>
                  <w:u w:val="single"/>
                </w:rPr>
                <w:t>https://www.fastershire.com/assets/file/FSB%20Strategy/Fastershire_Broadband_Strategy_2019-22.pdf</w:t>
              </w:r>
            </w:hyperlink>
            <w:r w:rsidRPr="008D2F09">
              <w:rPr>
                <w:rFonts w:ascii="Arial" w:hAnsi="Arial" w:cs="Arial"/>
                <w:sz w:val="20"/>
                <w:szCs w:val="20"/>
              </w:rPr>
              <w:t>;</w:t>
            </w:r>
          </w:p>
        </w:tc>
      </w:tr>
      <w:tr w:rsidR="00D01D6F" w:rsidRPr="008D2F09" w14:paraId="304D3D72" w14:textId="77777777" w:rsidTr="001D7C4F">
        <w:trPr>
          <w:trHeight w:val="829"/>
        </w:trPr>
        <w:tc>
          <w:tcPr>
            <w:tcW w:w="1622" w:type="dxa"/>
          </w:tcPr>
          <w:p w14:paraId="46ED8E94" w14:textId="77777777" w:rsidR="00D01D6F" w:rsidRPr="008D2F09" w:rsidRDefault="00D01D6F" w:rsidP="00D01D6F">
            <w:pPr>
              <w:rPr>
                <w:rFonts w:ascii="Arial" w:hAnsi="Arial" w:cs="Arial"/>
                <w:sz w:val="20"/>
                <w:szCs w:val="20"/>
              </w:rPr>
            </w:pPr>
            <w:r w:rsidRPr="008D2F09">
              <w:rPr>
                <w:rFonts w:ascii="Arial" w:hAnsi="Arial" w:cs="Arial"/>
                <w:sz w:val="20"/>
                <w:szCs w:val="20"/>
              </w:rPr>
              <w:t>Fastershire Community Broadband Grant:</w:t>
            </w:r>
          </w:p>
        </w:tc>
        <w:tc>
          <w:tcPr>
            <w:tcW w:w="8746" w:type="dxa"/>
          </w:tcPr>
          <w:p w14:paraId="2283AB3E" w14:textId="77777777" w:rsidR="00D01D6F" w:rsidRPr="008D2F09" w:rsidRDefault="00D01D6F" w:rsidP="00D01D6F">
            <w:pPr>
              <w:rPr>
                <w:rFonts w:ascii="Arial" w:hAnsi="Arial" w:cs="Arial"/>
                <w:sz w:val="20"/>
                <w:szCs w:val="20"/>
              </w:rPr>
            </w:pPr>
            <w:r w:rsidRPr="008D2F09">
              <w:rPr>
                <w:rFonts w:ascii="Arial" w:hAnsi="Arial" w:cs="Arial"/>
                <w:sz w:val="20"/>
                <w:szCs w:val="20"/>
              </w:rPr>
              <w:t>means the funding that will be made available to Grant Recipients to commit to Providers following their successful bid to a Mini Competition;</w:t>
            </w:r>
          </w:p>
        </w:tc>
      </w:tr>
      <w:tr w:rsidR="00D01D6F" w:rsidRPr="008D2F09" w14:paraId="31F6E6F5" w14:textId="77777777" w:rsidTr="001D7C4F">
        <w:trPr>
          <w:trHeight w:val="408"/>
        </w:trPr>
        <w:tc>
          <w:tcPr>
            <w:tcW w:w="1622" w:type="dxa"/>
          </w:tcPr>
          <w:p w14:paraId="13779611" w14:textId="77777777" w:rsidR="00D01D6F" w:rsidRPr="008D2F09" w:rsidRDefault="00D01D6F" w:rsidP="00D01D6F">
            <w:pPr>
              <w:rPr>
                <w:rFonts w:ascii="Arial" w:hAnsi="Arial" w:cs="Arial"/>
                <w:sz w:val="20"/>
                <w:szCs w:val="20"/>
              </w:rPr>
            </w:pPr>
            <w:r w:rsidRPr="008D2F09">
              <w:rPr>
                <w:rFonts w:ascii="Arial" w:hAnsi="Arial" w:cs="Arial"/>
                <w:sz w:val="20"/>
                <w:szCs w:val="20"/>
              </w:rPr>
              <w:t>GBPS Capable:</w:t>
            </w:r>
          </w:p>
        </w:tc>
        <w:tc>
          <w:tcPr>
            <w:tcW w:w="8746" w:type="dxa"/>
          </w:tcPr>
          <w:p w14:paraId="6DC4CCEF" w14:textId="77777777" w:rsidR="00D01D6F" w:rsidRPr="008D2F09" w:rsidRDefault="00D01D6F" w:rsidP="00D01D6F">
            <w:pPr>
              <w:rPr>
                <w:rFonts w:ascii="Arial" w:hAnsi="Arial" w:cs="Arial"/>
                <w:sz w:val="20"/>
                <w:szCs w:val="20"/>
              </w:rPr>
            </w:pPr>
            <w:r w:rsidRPr="008D2F09">
              <w:rPr>
                <w:rFonts w:ascii="Arial" w:hAnsi="Arial" w:cs="Arial"/>
                <w:sz w:val="20"/>
                <w:szCs w:val="20"/>
              </w:rPr>
              <w:t>means services that are capable of transferring data at gigabit per second speeds;</w:t>
            </w:r>
          </w:p>
        </w:tc>
      </w:tr>
      <w:tr w:rsidR="00D01D6F" w:rsidRPr="008D2F09" w14:paraId="73AB011E" w14:textId="77777777" w:rsidTr="001D7C4F">
        <w:trPr>
          <w:trHeight w:val="625"/>
        </w:trPr>
        <w:tc>
          <w:tcPr>
            <w:tcW w:w="1622" w:type="dxa"/>
          </w:tcPr>
          <w:p w14:paraId="7E5E1E00" w14:textId="77777777" w:rsidR="00D01D6F" w:rsidRPr="008D2F09" w:rsidRDefault="00D01D6F" w:rsidP="00D01D6F">
            <w:pPr>
              <w:rPr>
                <w:rFonts w:ascii="Arial" w:hAnsi="Arial" w:cs="Arial"/>
                <w:sz w:val="20"/>
                <w:szCs w:val="20"/>
              </w:rPr>
            </w:pPr>
            <w:r w:rsidRPr="008D2F09">
              <w:rPr>
                <w:rFonts w:ascii="Arial" w:hAnsi="Arial" w:cs="Arial"/>
                <w:sz w:val="20"/>
                <w:szCs w:val="20"/>
              </w:rPr>
              <w:t>General Block Exemption Regulation:</w:t>
            </w:r>
          </w:p>
        </w:tc>
        <w:tc>
          <w:tcPr>
            <w:tcW w:w="8746" w:type="dxa"/>
          </w:tcPr>
          <w:p w14:paraId="7BB1EBAB" w14:textId="77777777" w:rsidR="00D01D6F" w:rsidRPr="008D2F09" w:rsidRDefault="00D01D6F" w:rsidP="00D01D6F">
            <w:pPr>
              <w:rPr>
                <w:rFonts w:ascii="Arial" w:hAnsi="Arial" w:cs="Arial"/>
                <w:sz w:val="20"/>
                <w:szCs w:val="20"/>
              </w:rPr>
            </w:pPr>
            <w:r w:rsidRPr="008D2F09">
              <w:rPr>
                <w:rFonts w:ascii="Arial" w:hAnsi="Arial" w:cs="Arial"/>
                <w:sz w:val="20"/>
                <w:szCs w:val="20"/>
              </w:rPr>
              <w:t>means Article 52 (Aid for Broadband Infrastructures) of the General Block Exemption Regulation Commission Regulation (EU) No. 651/2014</w:t>
            </w:r>
          </w:p>
        </w:tc>
      </w:tr>
      <w:tr w:rsidR="00A61501" w:rsidRPr="008D2F09" w14:paraId="576DCD28" w14:textId="77777777" w:rsidTr="008D2F09">
        <w:trPr>
          <w:trHeight w:val="340"/>
        </w:trPr>
        <w:tc>
          <w:tcPr>
            <w:tcW w:w="1622" w:type="dxa"/>
          </w:tcPr>
          <w:p w14:paraId="432ACFD2" w14:textId="1466778B" w:rsidR="00A61501" w:rsidRPr="008D2F09" w:rsidRDefault="00A61501" w:rsidP="00A42EDE">
            <w:pPr>
              <w:rPr>
                <w:rFonts w:ascii="Arial" w:hAnsi="Arial" w:cs="Arial"/>
                <w:sz w:val="20"/>
                <w:szCs w:val="20"/>
              </w:rPr>
            </w:pPr>
            <w:r w:rsidRPr="008D2F09">
              <w:rPr>
                <w:rFonts w:ascii="Arial" w:hAnsi="Arial" w:cs="Arial"/>
                <w:sz w:val="20"/>
                <w:szCs w:val="20"/>
              </w:rPr>
              <w:t>Grant Recipients:</w:t>
            </w:r>
          </w:p>
        </w:tc>
        <w:tc>
          <w:tcPr>
            <w:tcW w:w="8746" w:type="dxa"/>
          </w:tcPr>
          <w:p w14:paraId="5C738979" w14:textId="256B7085" w:rsidR="00A61501" w:rsidRPr="008D2F09" w:rsidRDefault="008D2F09" w:rsidP="008D2F09">
            <w:pPr>
              <w:rPr>
                <w:rFonts w:ascii="Arial" w:hAnsi="Arial" w:cs="Arial"/>
                <w:sz w:val="20"/>
                <w:szCs w:val="20"/>
              </w:rPr>
            </w:pPr>
            <w:r w:rsidRPr="008D2F09">
              <w:rPr>
                <w:rFonts w:ascii="Arial" w:hAnsi="Arial" w:cs="Arial"/>
                <w:sz w:val="20"/>
                <w:szCs w:val="20"/>
              </w:rPr>
              <w:t>means an individual or group that have been offered funding from the Fastershire Community Grant;</w:t>
            </w:r>
          </w:p>
        </w:tc>
      </w:tr>
      <w:tr w:rsidR="00A61501" w:rsidRPr="008D2F09" w14:paraId="0F9E9B4F" w14:textId="77777777" w:rsidTr="00A42EDE">
        <w:trPr>
          <w:trHeight w:val="829"/>
        </w:trPr>
        <w:tc>
          <w:tcPr>
            <w:tcW w:w="1622" w:type="dxa"/>
          </w:tcPr>
          <w:p w14:paraId="2874C217" w14:textId="77777777" w:rsidR="00A61501" w:rsidRPr="008D2F09" w:rsidRDefault="00A61501" w:rsidP="00A42EDE">
            <w:pPr>
              <w:rPr>
                <w:rFonts w:ascii="Arial" w:hAnsi="Arial" w:cs="Arial"/>
                <w:sz w:val="20"/>
                <w:szCs w:val="20"/>
              </w:rPr>
            </w:pPr>
            <w:r w:rsidRPr="008D2F09">
              <w:rPr>
                <w:rFonts w:ascii="Arial" w:hAnsi="Arial" w:cs="Arial"/>
                <w:sz w:val="20"/>
                <w:szCs w:val="20"/>
              </w:rPr>
              <w:t>Intervention Area:</w:t>
            </w:r>
          </w:p>
        </w:tc>
        <w:tc>
          <w:tcPr>
            <w:tcW w:w="8746" w:type="dxa"/>
          </w:tcPr>
          <w:p w14:paraId="2246C274" w14:textId="77777777" w:rsidR="00A61501" w:rsidRPr="008D2F09" w:rsidRDefault="00A61501" w:rsidP="00A42EDE">
            <w:pPr>
              <w:rPr>
                <w:rFonts w:ascii="Arial" w:hAnsi="Arial" w:cs="Arial"/>
                <w:sz w:val="20"/>
                <w:szCs w:val="20"/>
              </w:rPr>
            </w:pPr>
            <w:r w:rsidRPr="008D2F09">
              <w:rPr>
                <w:rFonts w:ascii="Arial" w:hAnsi="Arial" w:cs="Arial"/>
                <w:sz w:val="20"/>
                <w:szCs w:val="20"/>
              </w:rPr>
              <w:t>means the UPRNs in the Intended Intervention Area which are not identified by any respondent to this consultation as either having commercial NGA provision or which are planned to achieve such provision via commercial means over the next 3 years within the Response Template;</w:t>
            </w:r>
          </w:p>
        </w:tc>
      </w:tr>
      <w:tr w:rsidR="00F70FAB" w:rsidRPr="008D2F09" w14:paraId="4E93F0D4" w14:textId="77777777" w:rsidTr="001D7C4F">
        <w:trPr>
          <w:trHeight w:val="613"/>
        </w:trPr>
        <w:tc>
          <w:tcPr>
            <w:tcW w:w="1622" w:type="dxa"/>
          </w:tcPr>
          <w:p w14:paraId="3FD3E6C0" w14:textId="49A47F68" w:rsidR="00F70FAB" w:rsidRPr="008D2F09" w:rsidRDefault="00F70FAB" w:rsidP="00D01D6F">
            <w:pPr>
              <w:rPr>
                <w:rFonts w:ascii="Arial" w:hAnsi="Arial" w:cs="Arial"/>
                <w:sz w:val="20"/>
                <w:szCs w:val="20"/>
              </w:rPr>
            </w:pPr>
            <w:r w:rsidRPr="008D2F09">
              <w:rPr>
                <w:rFonts w:ascii="Arial" w:hAnsi="Arial" w:cs="Arial"/>
                <w:sz w:val="20"/>
                <w:szCs w:val="20"/>
              </w:rPr>
              <w:t>Intended Intervention Area:</w:t>
            </w:r>
          </w:p>
        </w:tc>
        <w:tc>
          <w:tcPr>
            <w:tcW w:w="8746" w:type="dxa"/>
          </w:tcPr>
          <w:p w14:paraId="3F482A84" w14:textId="1ABC1D3F" w:rsidR="00F70FAB" w:rsidRPr="008D2F09" w:rsidRDefault="00314894" w:rsidP="00314894">
            <w:pPr>
              <w:rPr>
                <w:rFonts w:ascii="Arial" w:hAnsi="Arial" w:cs="Arial"/>
                <w:sz w:val="20"/>
                <w:szCs w:val="20"/>
              </w:rPr>
            </w:pPr>
            <w:r w:rsidRPr="008D2F09">
              <w:rPr>
                <w:rFonts w:ascii="Arial" w:hAnsi="Arial" w:cs="Arial"/>
                <w:sz w:val="20"/>
                <w:szCs w:val="20"/>
              </w:rPr>
              <w:t>means the full list of UPRNs identified in the Response Template</w:t>
            </w:r>
          </w:p>
        </w:tc>
      </w:tr>
      <w:tr w:rsidR="008D2F09" w:rsidRPr="008D2F09" w14:paraId="79814FFB" w14:textId="77777777" w:rsidTr="001D7C4F">
        <w:trPr>
          <w:trHeight w:val="625"/>
        </w:trPr>
        <w:tc>
          <w:tcPr>
            <w:tcW w:w="1622" w:type="dxa"/>
          </w:tcPr>
          <w:p w14:paraId="65501DA9" w14:textId="49FC7E65" w:rsidR="008D2F09" w:rsidRPr="008D2F09" w:rsidRDefault="008D2F09" w:rsidP="008D2F09">
            <w:pPr>
              <w:rPr>
                <w:rFonts w:ascii="Arial" w:hAnsi="Arial" w:cs="Arial"/>
                <w:sz w:val="20"/>
                <w:szCs w:val="20"/>
              </w:rPr>
            </w:pPr>
            <w:r w:rsidRPr="008D2F09">
              <w:rPr>
                <w:rFonts w:ascii="Arial" w:hAnsi="Arial" w:cs="Arial"/>
                <w:sz w:val="20"/>
                <w:szCs w:val="20"/>
              </w:rPr>
              <w:t>Mini Competition:</w:t>
            </w:r>
          </w:p>
        </w:tc>
        <w:tc>
          <w:tcPr>
            <w:tcW w:w="8746" w:type="dxa"/>
          </w:tcPr>
          <w:p w14:paraId="4D8EC751" w14:textId="66454C40" w:rsidR="008D2F09" w:rsidRPr="008D2F09" w:rsidRDefault="008D2F09" w:rsidP="008D2F09">
            <w:pPr>
              <w:rPr>
                <w:rFonts w:ascii="Arial" w:hAnsi="Arial" w:cs="Arial"/>
                <w:sz w:val="20"/>
                <w:szCs w:val="20"/>
              </w:rPr>
            </w:pPr>
            <w:r w:rsidRPr="008D2F09">
              <w:rPr>
                <w:rFonts w:ascii="Arial" w:hAnsi="Arial" w:cs="Arial"/>
                <w:sz w:val="20"/>
                <w:szCs w:val="20"/>
              </w:rPr>
              <w:t xml:space="preserve">means the bidding stage </w:t>
            </w:r>
            <w:r>
              <w:rPr>
                <w:rFonts w:ascii="Arial" w:hAnsi="Arial" w:cs="Arial"/>
                <w:sz w:val="20"/>
                <w:szCs w:val="20"/>
              </w:rPr>
              <w:t xml:space="preserve">of the DPS </w:t>
            </w:r>
            <w:r w:rsidRPr="008D2F09">
              <w:rPr>
                <w:rFonts w:ascii="Arial" w:hAnsi="Arial" w:cs="Arial"/>
                <w:sz w:val="20"/>
                <w:szCs w:val="20"/>
              </w:rPr>
              <w:t>that will be open to Providers to respond to Grant Recipients specifications;</w:t>
            </w:r>
          </w:p>
        </w:tc>
      </w:tr>
      <w:tr w:rsidR="008D2F09" w:rsidRPr="008D2F09" w14:paraId="6F69560F" w14:textId="77777777" w:rsidTr="001D7C4F">
        <w:trPr>
          <w:trHeight w:val="625"/>
        </w:trPr>
        <w:tc>
          <w:tcPr>
            <w:tcW w:w="1622" w:type="dxa"/>
          </w:tcPr>
          <w:p w14:paraId="2E489786" w14:textId="77777777" w:rsidR="008D2F09" w:rsidRPr="008D2F09" w:rsidRDefault="008D2F09" w:rsidP="008D2F09">
            <w:pPr>
              <w:rPr>
                <w:rFonts w:ascii="Arial" w:hAnsi="Arial" w:cs="Arial"/>
                <w:sz w:val="20"/>
                <w:szCs w:val="20"/>
              </w:rPr>
            </w:pPr>
            <w:r w:rsidRPr="008D2F09">
              <w:rPr>
                <w:rFonts w:ascii="Arial" w:hAnsi="Arial" w:cs="Arial"/>
                <w:sz w:val="20"/>
                <w:szCs w:val="20"/>
              </w:rPr>
              <w:t>National Broadband Scheme:</w:t>
            </w:r>
          </w:p>
        </w:tc>
        <w:tc>
          <w:tcPr>
            <w:tcW w:w="8746" w:type="dxa"/>
          </w:tcPr>
          <w:p w14:paraId="31E9BFA1" w14:textId="77777777" w:rsidR="008D2F09" w:rsidRPr="008D2F09" w:rsidRDefault="008D2F09" w:rsidP="008D2F09">
            <w:pPr>
              <w:rPr>
                <w:rFonts w:ascii="Arial" w:hAnsi="Arial" w:cs="Arial"/>
                <w:sz w:val="20"/>
                <w:szCs w:val="20"/>
              </w:rPr>
            </w:pPr>
            <w:r w:rsidRPr="008D2F09">
              <w:rPr>
                <w:rFonts w:ascii="Arial" w:hAnsi="Arial" w:cs="Arial"/>
                <w:sz w:val="20"/>
                <w:szCs w:val="20"/>
              </w:rPr>
              <w:t>means the UK scheme set out in the European Commission document titled SA.40720 (2016/N) - National Broadband Scheme for the UK for 2016-2020 and its predecessor for 2012-2016;</w:t>
            </w:r>
          </w:p>
        </w:tc>
      </w:tr>
      <w:tr w:rsidR="008D2F09" w:rsidRPr="008D2F09" w14:paraId="707A2A71" w14:textId="77777777" w:rsidTr="001D7C4F">
        <w:trPr>
          <w:trHeight w:val="829"/>
        </w:trPr>
        <w:tc>
          <w:tcPr>
            <w:tcW w:w="1622" w:type="dxa"/>
          </w:tcPr>
          <w:p w14:paraId="37175DBC" w14:textId="77777777" w:rsidR="008D2F09" w:rsidRPr="008D2F09" w:rsidRDefault="008D2F09" w:rsidP="008D2F09">
            <w:pPr>
              <w:rPr>
                <w:rFonts w:ascii="Arial" w:hAnsi="Arial" w:cs="Arial"/>
                <w:sz w:val="20"/>
                <w:szCs w:val="20"/>
              </w:rPr>
            </w:pPr>
            <w:r w:rsidRPr="008D2F09">
              <w:rPr>
                <w:rFonts w:ascii="Arial" w:hAnsi="Arial" w:cs="Arial"/>
                <w:sz w:val="20"/>
                <w:szCs w:val="20"/>
              </w:rPr>
              <w:t>NGA:</w:t>
            </w:r>
          </w:p>
        </w:tc>
        <w:tc>
          <w:tcPr>
            <w:tcW w:w="8746" w:type="dxa"/>
          </w:tcPr>
          <w:p w14:paraId="1673B883" w14:textId="77777777" w:rsidR="008D2F09" w:rsidRPr="008D2F09" w:rsidRDefault="008D2F09" w:rsidP="008D2F09">
            <w:pPr>
              <w:rPr>
                <w:rFonts w:ascii="Arial" w:hAnsi="Arial" w:cs="Arial"/>
                <w:sz w:val="20"/>
                <w:szCs w:val="20"/>
              </w:rPr>
            </w:pPr>
            <w:r w:rsidRPr="008D2F09">
              <w:rPr>
                <w:rFonts w:ascii="Arial" w:hAnsi="Arial" w:cs="Arial"/>
                <w:sz w:val="20"/>
                <w:szCs w:val="20"/>
              </w:rPr>
              <w:t>means for the purposes of this ITT, infrastructure that offers access to a next generation broadband internet service which deliver a Peak Information Rate of not less than thirty (30) Mbps Download Speed and not less than five (5) Mbps Upload Speed and a Committed Rate of not less than fifteen (15) Mbps Download Speed and two (2) Mbps Upload Speed;</w:t>
            </w:r>
          </w:p>
        </w:tc>
      </w:tr>
      <w:tr w:rsidR="008D2F09" w:rsidRPr="008D2F09" w14:paraId="6AD753C3" w14:textId="77777777" w:rsidTr="00FA0D16">
        <w:trPr>
          <w:trHeight w:val="364"/>
        </w:trPr>
        <w:tc>
          <w:tcPr>
            <w:tcW w:w="1622" w:type="dxa"/>
          </w:tcPr>
          <w:p w14:paraId="0C98D183" w14:textId="3D3AE3D1" w:rsidR="008D2F09" w:rsidRPr="008D2F09" w:rsidRDefault="008D2F09" w:rsidP="008D2F09">
            <w:pPr>
              <w:rPr>
                <w:rFonts w:ascii="Arial" w:hAnsi="Arial" w:cs="Arial"/>
                <w:sz w:val="20"/>
                <w:szCs w:val="20"/>
              </w:rPr>
            </w:pPr>
            <w:r w:rsidRPr="008D2F09">
              <w:rPr>
                <w:rFonts w:ascii="Arial" w:hAnsi="Arial" w:cs="Arial"/>
                <w:sz w:val="20"/>
                <w:szCs w:val="20"/>
              </w:rPr>
              <w:t>NGA White:</w:t>
            </w:r>
          </w:p>
        </w:tc>
        <w:tc>
          <w:tcPr>
            <w:tcW w:w="8746" w:type="dxa"/>
          </w:tcPr>
          <w:p w14:paraId="5DAA56F8" w14:textId="35F0A7C9" w:rsidR="008D2F09" w:rsidRPr="008D2F09" w:rsidRDefault="008D2F09" w:rsidP="008D2F09">
            <w:pPr>
              <w:rPr>
                <w:rFonts w:ascii="Arial" w:hAnsi="Arial" w:cs="Arial"/>
                <w:sz w:val="20"/>
                <w:szCs w:val="20"/>
              </w:rPr>
            </w:pPr>
            <w:r w:rsidRPr="008D2F09">
              <w:rPr>
                <w:rFonts w:ascii="Arial" w:hAnsi="Arial" w:cs="Arial"/>
                <w:sz w:val="20"/>
                <w:szCs w:val="20"/>
              </w:rPr>
              <w:t>means the UPRNs that will be deemed to be eligible for funding via the Fastershire Community Grant following the conclusion of this Public Consultation</w:t>
            </w:r>
            <w:r>
              <w:rPr>
                <w:rFonts w:ascii="Arial" w:hAnsi="Arial" w:cs="Arial"/>
                <w:sz w:val="20"/>
                <w:szCs w:val="20"/>
              </w:rPr>
              <w:t xml:space="preserve"> otherwise called the Intervention Area</w:t>
            </w:r>
            <w:r w:rsidRPr="008D2F09">
              <w:rPr>
                <w:rFonts w:ascii="Arial" w:hAnsi="Arial" w:cs="Arial"/>
                <w:sz w:val="20"/>
                <w:szCs w:val="20"/>
              </w:rPr>
              <w:t>;</w:t>
            </w:r>
          </w:p>
        </w:tc>
      </w:tr>
      <w:tr w:rsidR="008D2F09" w:rsidRPr="008D2F09" w14:paraId="6AD1175E" w14:textId="77777777" w:rsidTr="008D2F09">
        <w:trPr>
          <w:trHeight w:val="280"/>
        </w:trPr>
        <w:tc>
          <w:tcPr>
            <w:tcW w:w="1622" w:type="dxa"/>
          </w:tcPr>
          <w:p w14:paraId="1E53B7AF" w14:textId="31962A67" w:rsidR="008D2F09" w:rsidRPr="008D2F09" w:rsidRDefault="008D2F09" w:rsidP="008D2F09">
            <w:pPr>
              <w:rPr>
                <w:rFonts w:ascii="Arial" w:hAnsi="Arial" w:cs="Arial"/>
                <w:sz w:val="20"/>
                <w:szCs w:val="20"/>
              </w:rPr>
            </w:pPr>
            <w:r w:rsidRPr="008D2F09">
              <w:rPr>
                <w:rFonts w:ascii="Arial" w:hAnsi="Arial" w:cs="Arial"/>
                <w:sz w:val="20"/>
                <w:szCs w:val="20"/>
              </w:rPr>
              <w:t>Providers:</w:t>
            </w:r>
          </w:p>
        </w:tc>
        <w:tc>
          <w:tcPr>
            <w:tcW w:w="8746" w:type="dxa"/>
          </w:tcPr>
          <w:p w14:paraId="0CBA86C6" w14:textId="6A8F6D37" w:rsidR="008D2F09" w:rsidRPr="008D2F09" w:rsidRDefault="008D2F09" w:rsidP="008D2F09">
            <w:pPr>
              <w:rPr>
                <w:rFonts w:ascii="Arial" w:hAnsi="Arial" w:cs="Arial"/>
                <w:sz w:val="20"/>
                <w:szCs w:val="20"/>
              </w:rPr>
            </w:pPr>
            <w:proofErr w:type="gramStart"/>
            <w:r w:rsidRPr="008D2F09">
              <w:rPr>
                <w:rFonts w:ascii="Arial" w:hAnsi="Arial" w:cs="Arial"/>
                <w:sz w:val="20"/>
                <w:szCs w:val="20"/>
              </w:rPr>
              <w:t>means</w:t>
            </w:r>
            <w:proofErr w:type="gramEnd"/>
            <w:r w:rsidRPr="008D2F09">
              <w:rPr>
                <w:rFonts w:ascii="Arial" w:hAnsi="Arial" w:cs="Arial"/>
                <w:sz w:val="20"/>
                <w:szCs w:val="20"/>
              </w:rPr>
              <w:t xml:space="preserve"> a broadband infrastructure supplier that has been appointed as a service provider under the DPS.</w:t>
            </w:r>
          </w:p>
        </w:tc>
      </w:tr>
      <w:tr w:rsidR="008D2F09" w:rsidRPr="008D2F09" w14:paraId="50A08D31" w14:textId="77777777" w:rsidTr="001D7C4F">
        <w:trPr>
          <w:trHeight w:val="1238"/>
        </w:trPr>
        <w:tc>
          <w:tcPr>
            <w:tcW w:w="1622" w:type="dxa"/>
          </w:tcPr>
          <w:p w14:paraId="1BF012AD" w14:textId="77777777" w:rsidR="008D2F09" w:rsidRPr="008D2F09" w:rsidRDefault="008D2F09" w:rsidP="008D2F09">
            <w:pPr>
              <w:rPr>
                <w:rFonts w:ascii="Arial" w:hAnsi="Arial" w:cs="Arial"/>
                <w:sz w:val="20"/>
                <w:szCs w:val="20"/>
              </w:rPr>
            </w:pPr>
            <w:r w:rsidRPr="008D2F09">
              <w:rPr>
                <w:rFonts w:ascii="Arial" w:hAnsi="Arial" w:cs="Arial"/>
                <w:sz w:val="20"/>
                <w:szCs w:val="20"/>
              </w:rPr>
              <w:t>Public Consultation:</w:t>
            </w:r>
          </w:p>
        </w:tc>
        <w:tc>
          <w:tcPr>
            <w:tcW w:w="8746" w:type="dxa"/>
          </w:tcPr>
          <w:p w14:paraId="6409376F" w14:textId="0A9C0EEC" w:rsidR="008D2F09" w:rsidRPr="008D2F09" w:rsidRDefault="008D2F09" w:rsidP="008D2F09">
            <w:pPr>
              <w:rPr>
                <w:rFonts w:ascii="Arial" w:hAnsi="Arial" w:cs="Arial"/>
                <w:sz w:val="20"/>
                <w:szCs w:val="20"/>
              </w:rPr>
            </w:pPr>
            <w:proofErr w:type="gramStart"/>
            <w:r w:rsidRPr="008D2F09">
              <w:rPr>
                <w:rFonts w:ascii="Arial" w:hAnsi="Arial" w:cs="Arial"/>
                <w:sz w:val="20"/>
                <w:szCs w:val="20"/>
              </w:rPr>
              <w:t>means</w:t>
            </w:r>
            <w:proofErr w:type="gramEnd"/>
            <w:r w:rsidRPr="008D2F09">
              <w:rPr>
                <w:rFonts w:ascii="Arial" w:hAnsi="Arial" w:cs="Arial"/>
                <w:sz w:val="20"/>
                <w:szCs w:val="20"/>
              </w:rPr>
              <w:t xml:space="preserve"> </w:t>
            </w:r>
            <w:r>
              <w:rPr>
                <w:rFonts w:ascii="Arial" w:hAnsi="Arial" w:cs="Arial"/>
                <w:sz w:val="20"/>
                <w:szCs w:val="20"/>
              </w:rPr>
              <w:t xml:space="preserve">this </w:t>
            </w:r>
            <w:r w:rsidRPr="008D2F09">
              <w:rPr>
                <w:rFonts w:ascii="Arial" w:hAnsi="Arial" w:cs="Arial"/>
                <w:sz w:val="20"/>
                <w:szCs w:val="20"/>
              </w:rPr>
              <w:t>consultation which seeks to establish the UPRNs which are to be deemed eligible for the Fastershire Community Grant.  It enables all interested stakeholders (including the public, businesses, internet service providers and broadband infrastructure operators) to comment on the proposals. This provides an opportunity for broadband infrastructure providers to review the UPRN list to ensure that no UPRNs are included which are either already servable or are in any commercial or subsidised plan to be enabled with NGA broadband;</w:t>
            </w:r>
          </w:p>
        </w:tc>
      </w:tr>
      <w:tr w:rsidR="008D2F09" w:rsidRPr="008D2F09" w14:paraId="784A3245" w14:textId="77777777" w:rsidTr="001D7C4F">
        <w:trPr>
          <w:trHeight w:val="408"/>
        </w:trPr>
        <w:tc>
          <w:tcPr>
            <w:tcW w:w="1622" w:type="dxa"/>
          </w:tcPr>
          <w:p w14:paraId="6E5432F6" w14:textId="5464491D" w:rsidR="008D2F09" w:rsidRPr="008D2F09" w:rsidRDefault="008D2F09" w:rsidP="008D2F09">
            <w:pPr>
              <w:rPr>
                <w:rFonts w:ascii="Arial" w:hAnsi="Arial" w:cs="Arial"/>
                <w:sz w:val="20"/>
                <w:szCs w:val="20"/>
              </w:rPr>
            </w:pPr>
            <w:r w:rsidRPr="008D2F09">
              <w:rPr>
                <w:rFonts w:ascii="Arial" w:hAnsi="Arial" w:cs="Arial"/>
                <w:sz w:val="20"/>
                <w:szCs w:val="20"/>
              </w:rPr>
              <w:t>Response Template:</w:t>
            </w:r>
          </w:p>
        </w:tc>
        <w:tc>
          <w:tcPr>
            <w:tcW w:w="8746" w:type="dxa"/>
          </w:tcPr>
          <w:p w14:paraId="2F33FBA8" w14:textId="13C05407" w:rsidR="008D2F09" w:rsidRPr="008D2F09" w:rsidRDefault="008D2F09" w:rsidP="008D2F09">
            <w:pPr>
              <w:rPr>
                <w:rFonts w:ascii="Arial" w:hAnsi="Arial" w:cs="Arial"/>
                <w:sz w:val="20"/>
                <w:szCs w:val="20"/>
              </w:rPr>
            </w:pPr>
            <w:r w:rsidRPr="008D2F09">
              <w:rPr>
                <w:rFonts w:ascii="Arial" w:hAnsi="Arial" w:cs="Arial"/>
                <w:sz w:val="20"/>
                <w:szCs w:val="20"/>
              </w:rPr>
              <w:t>Means the excel document available via the Supplying the South West Portal including all UPRNs included in the Intended Intervention Area and forming the basis through which stakeholders to respond to the consultation;</w:t>
            </w:r>
          </w:p>
        </w:tc>
      </w:tr>
      <w:tr w:rsidR="008D2F09" w:rsidRPr="008D2F09" w14:paraId="3FAA7B09" w14:textId="77777777" w:rsidTr="001D7C4F">
        <w:trPr>
          <w:trHeight w:val="408"/>
        </w:trPr>
        <w:tc>
          <w:tcPr>
            <w:tcW w:w="1622" w:type="dxa"/>
          </w:tcPr>
          <w:p w14:paraId="3A5571E9" w14:textId="77777777" w:rsidR="008D2F09" w:rsidRPr="008D2F09" w:rsidRDefault="008D2F09" w:rsidP="008D2F09">
            <w:pPr>
              <w:rPr>
                <w:rFonts w:ascii="Arial" w:hAnsi="Arial" w:cs="Arial"/>
                <w:sz w:val="20"/>
                <w:szCs w:val="20"/>
              </w:rPr>
            </w:pPr>
            <w:r w:rsidRPr="008D2F09">
              <w:rPr>
                <w:rFonts w:ascii="Arial" w:hAnsi="Arial" w:cs="Arial"/>
                <w:sz w:val="20"/>
                <w:szCs w:val="20"/>
              </w:rPr>
              <w:t>UPRN:</w:t>
            </w:r>
          </w:p>
        </w:tc>
        <w:tc>
          <w:tcPr>
            <w:tcW w:w="8746" w:type="dxa"/>
          </w:tcPr>
          <w:p w14:paraId="7AFFBAB4" w14:textId="01DB36E3" w:rsidR="008D2F09" w:rsidRPr="008D2F09" w:rsidRDefault="008D2F09" w:rsidP="008D2F09">
            <w:pPr>
              <w:rPr>
                <w:rFonts w:ascii="Arial" w:hAnsi="Arial" w:cs="Arial"/>
                <w:sz w:val="20"/>
                <w:szCs w:val="20"/>
              </w:rPr>
            </w:pPr>
            <w:r w:rsidRPr="008D2F09">
              <w:rPr>
                <w:rFonts w:ascii="Arial" w:hAnsi="Arial" w:cs="Arial"/>
                <w:sz w:val="20"/>
                <w:szCs w:val="20"/>
              </w:rPr>
              <w:t xml:space="preserve">means Unique Property Reference Number as defined within Epoch 69 of the ordinance survey’s </w:t>
            </w:r>
            <w:proofErr w:type="spellStart"/>
            <w:r w:rsidRPr="008D2F09">
              <w:rPr>
                <w:rFonts w:ascii="Arial" w:hAnsi="Arial" w:cs="Arial"/>
                <w:sz w:val="20"/>
                <w:szCs w:val="20"/>
              </w:rPr>
              <w:t>addressbase</w:t>
            </w:r>
            <w:proofErr w:type="spellEnd"/>
            <w:r w:rsidRPr="008D2F09">
              <w:rPr>
                <w:rFonts w:ascii="Arial" w:hAnsi="Arial" w:cs="Arial"/>
                <w:sz w:val="20"/>
                <w:szCs w:val="20"/>
              </w:rPr>
              <w:t xml:space="preserve"> premium data set;</w:t>
            </w:r>
          </w:p>
        </w:tc>
      </w:tr>
      <w:tr w:rsidR="008D2F09" w:rsidRPr="008D2F09" w14:paraId="43CA6BE6" w14:textId="77777777" w:rsidTr="001D7C4F">
        <w:trPr>
          <w:trHeight w:val="1034"/>
        </w:trPr>
        <w:tc>
          <w:tcPr>
            <w:tcW w:w="1622" w:type="dxa"/>
          </w:tcPr>
          <w:p w14:paraId="424FA183" w14:textId="1FF5312E" w:rsidR="008D2F09" w:rsidRPr="008D2F09" w:rsidRDefault="008D2F09" w:rsidP="008D2F09">
            <w:pPr>
              <w:rPr>
                <w:rFonts w:ascii="Arial" w:hAnsi="Arial" w:cs="Arial"/>
                <w:sz w:val="20"/>
                <w:szCs w:val="20"/>
              </w:rPr>
            </w:pPr>
            <w:r w:rsidRPr="008D2F09">
              <w:rPr>
                <w:rFonts w:ascii="Arial" w:hAnsi="Arial" w:cs="Arial"/>
                <w:sz w:val="20"/>
                <w:szCs w:val="20"/>
              </w:rPr>
              <w:t>Supplying the South West Portal / Pro Contract System:</w:t>
            </w:r>
          </w:p>
        </w:tc>
        <w:tc>
          <w:tcPr>
            <w:tcW w:w="8746" w:type="dxa"/>
          </w:tcPr>
          <w:p w14:paraId="03F40758" w14:textId="4F366768" w:rsidR="008D2F09" w:rsidRPr="008D2F09" w:rsidRDefault="008D2F09" w:rsidP="008D2F09">
            <w:pPr>
              <w:rPr>
                <w:rFonts w:ascii="Arial" w:hAnsi="Arial" w:cs="Arial"/>
                <w:sz w:val="20"/>
                <w:szCs w:val="20"/>
              </w:rPr>
            </w:pPr>
            <w:proofErr w:type="gramStart"/>
            <w:r w:rsidRPr="008D2F09">
              <w:rPr>
                <w:rFonts w:ascii="Arial" w:hAnsi="Arial" w:cs="Arial"/>
                <w:sz w:val="20"/>
                <w:szCs w:val="20"/>
              </w:rPr>
              <w:t>means</w:t>
            </w:r>
            <w:proofErr w:type="gramEnd"/>
            <w:r w:rsidRPr="008D2F09">
              <w:rPr>
                <w:rFonts w:ascii="Arial" w:hAnsi="Arial" w:cs="Arial"/>
                <w:sz w:val="20"/>
                <w:szCs w:val="20"/>
              </w:rPr>
              <w:t xml:space="preserve"> the electronic tendering tool being used </w:t>
            </w:r>
            <w:r>
              <w:rPr>
                <w:rFonts w:ascii="Arial" w:hAnsi="Arial" w:cs="Arial"/>
                <w:sz w:val="20"/>
                <w:szCs w:val="20"/>
              </w:rPr>
              <w:t xml:space="preserve">in this instance </w:t>
            </w:r>
            <w:r w:rsidRPr="008D2F09">
              <w:rPr>
                <w:rFonts w:ascii="Arial" w:hAnsi="Arial" w:cs="Arial"/>
                <w:sz w:val="20"/>
                <w:szCs w:val="20"/>
              </w:rPr>
              <w:t xml:space="preserve">by </w:t>
            </w:r>
            <w:r>
              <w:rPr>
                <w:rFonts w:ascii="Arial" w:hAnsi="Arial" w:cs="Arial"/>
                <w:sz w:val="20"/>
                <w:szCs w:val="20"/>
              </w:rPr>
              <w:t>Herefordshire Council</w:t>
            </w:r>
            <w:r w:rsidRPr="008D2F09">
              <w:rPr>
                <w:rFonts w:ascii="Arial" w:hAnsi="Arial" w:cs="Arial"/>
                <w:sz w:val="20"/>
                <w:szCs w:val="20"/>
              </w:rPr>
              <w:t xml:space="preserve"> </w:t>
            </w:r>
            <w:r>
              <w:rPr>
                <w:rFonts w:ascii="Arial" w:hAnsi="Arial" w:cs="Arial"/>
                <w:sz w:val="20"/>
                <w:szCs w:val="20"/>
              </w:rPr>
              <w:t xml:space="preserve">to administer </w:t>
            </w:r>
            <w:r w:rsidRPr="008D2F09">
              <w:rPr>
                <w:rFonts w:ascii="Arial" w:hAnsi="Arial" w:cs="Arial"/>
                <w:sz w:val="20"/>
                <w:szCs w:val="20"/>
              </w:rPr>
              <w:t xml:space="preserve">this </w:t>
            </w:r>
            <w:r>
              <w:rPr>
                <w:rFonts w:ascii="Arial" w:hAnsi="Arial" w:cs="Arial"/>
                <w:sz w:val="20"/>
                <w:szCs w:val="20"/>
              </w:rPr>
              <w:t>Public Consultation process.</w:t>
            </w:r>
          </w:p>
        </w:tc>
      </w:tr>
    </w:tbl>
    <w:p w14:paraId="615EB625" w14:textId="097E91AC" w:rsidR="00D01D6F" w:rsidRDefault="00D01D6F" w:rsidP="00857A0A">
      <w:pPr>
        <w:spacing w:after="0" w:line="240" w:lineRule="auto"/>
        <w:rPr>
          <w:rFonts w:ascii="Arial" w:eastAsiaTheme="minorHAnsi" w:hAnsi="Arial" w:cs="Arial"/>
          <w:b/>
          <w:color w:val="auto"/>
          <w:lang w:eastAsia="en-US"/>
        </w:rPr>
      </w:pPr>
    </w:p>
    <w:p w14:paraId="19257CE0" w14:textId="77777777" w:rsidR="00A61501" w:rsidRDefault="00A61501">
      <w:pPr>
        <w:rPr>
          <w:rFonts w:ascii="Arial" w:eastAsiaTheme="minorHAnsi" w:hAnsi="Arial" w:cs="Arial"/>
          <w:b/>
          <w:color w:val="auto"/>
          <w:lang w:eastAsia="en-US"/>
        </w:rPr>
      </w:pPr>
      <w:r>
        <w:rPr>
          <w:rFonts w:ascii="Arial" w:eastAsiaTheme="minorHAnsi" w:hAnsi="Arial" w:cs="Arial"/>
          <w:b/>
          <w:color w:val="auto"/>
          <w:lang w:eastAsia="en-US"/>
        </w:rPr>
        <w:br w:type="page"/>
      </w:r>
    </w:p>
    <w:p w14:paraId="57921656" w14:textId="52B8DDE5" w:rsidR="00857A0A" w:rsidRPr="00857A0A" w:rsidRDefault="00D01D6F" w:rsidP="00857A0A">
      <w:pPr>
        <w:spacing w:after="0" w:line="240" w:lineRule="auto"/>
        <w:rPr>
          <w:rFonts w:ascii="Arial" w:eastAsiaTheme="minorHAnsi" w:hAnsi="Arial" w:cs="Arial"/>
          <w:b/>
          <w:color w:val="auto"/>
          <w:lang w:eastAsia="en-US"/>
        </w:rPr>
      </w:pPr>
      <w:r>
        <w:rPr>
          <w:rFonts w:ascii="Arial" w:eastAsiaTheme="minorHAnsi" w:hAnsi="Arial" w:cs="Arial"/>
          <w:b/>
          <w:color w:val="auto"/>
          <w:lang w:eastAsia="en-US"/>
        </w:rPr>
        <w:lastRenderedPageBreak/>
        <w:t xml:space="preserve">2. </w:t>
      </w:r>
      <w:r w:rsidR="00857A0A" w:rsidRPr="00857A0A">
        <w:rPr>
          <w:rFonts w:ascii="Arial" w:eastAsiaTheme="minorHAnsi" w:hAnsi="Arial" w:cs="Arial"/>
          <w:b/>
          <w:color w:val="auto"/>
          <w:lang w:eastAsia="en-US"/>
        </w:rPr>
        <w:t xml:space="preserve">INTRODUCTION </w:t>
      </w:r>
    </w:p>
    <w:p w14:paraId="1A6FD77B" w14:textId="77777777" w:rsidR="00857A0A" w:rsidRPr="00857A0A" w:rsidRDefault="00857A0A" w:rsidP="00857A0A">
      <w:pPr>
        <w:spacing w:after="0" w:line="240" w:lineRule="auto"/>
        <w:rPr>
          <w:rFonts w:ascii="Arial" w:eastAsiaTheme="minorHAnsi" w:hAnsi="Arial" w:cs="Arial"/>
          <w:color w:val="auto"/>
          <w:lang w:eastAsia="en-US"/>
        </w:rPr>
      </w:pPr>
    </w:p>
    <w:p w14:paraId="0DF0B1B2" w14:textId="77777777" w:rsidR="00513463" w:rsidRDefault="005668D4" w:rsidP="005668D4">
      <w:pPr>
        <w:spacing w:after="0" w:line="240" w:lineRule="auto"/>
        <w:rPr>
          <w:rFonts w:ascii="Arial" w:eastAsiaTheme="minorHAnsi" w:hAnsi="Arial" w:cs="Arial"/>
          <w:color w:val="auto"/>
          <w:sz w:val="20"/>
          <w:lang w:eastAsia="en-US"/>
        </w:rPr>
      </w:pPr>
      <w:r w:rsidRPr="005668D4">
        <w:rPr>
          <w:rFonts w:ascii="Arial" w:eastAsiaTheme="minorHAnsi" w:hAnsi="Arial" w:cs="Arial"/>
          <w:color w:val="auto"/>
          <w:sz w:val="20"/>
          <w:lang w:eastAsia="en-US"/>
        </w:rPr>
        <w:t>Herefordshire Council and Gloucestershire County Council share the ambition of delivering high-speed broadband access to as many businesses and communities across Herefordshire and Gloucestershire as possible and Fastershire is the vehicle through which they deliver this ambition.  The Fastershire project has operated since 2012 and has worked with a number of commercial communication providers to establish access to broadband infrastructure in areas left behind by the market.</w:t>
      </w:r>
      <w:r>
        <w:rPr>
          <w:rFonts w:ascii="Arial" w:eastAsiaTheme="minorHAnsi" w:hAnsi="Arial" w:cs="Arial"/>
          <w:color w:val="auto"/>
          <w:sz w:val="20"/>
          <w:lang w:eastAsia="en-US"/>
        </w:rPr>
        <w:t xml:space="preserve">  </w:t>
      </w:r>
    </w:p>
    <w:p w14:paraId="03901808" w14:textId="77777777" w:rsidR="00513463" w:rsidRDefault="00513463" w:rsidP="005668D4">
      <w:pPr>
        <w:spacing w:after="0" w:line="240" w:lineRule="auto"/>
        <w:rPr>
          <w:rFonts w:ascii="Arial" w:eastAsiaTheme="minorHAnsi" w:hAnsi="Arial" w:cs="Arial"/>
          <w:color w:val="auto"/>
          <w:sz w:val="20"/>
          <w:lang w:eastAsia="en-US"/>
        </w:rPr>
      </w:pPr>
    </w:p>
    <w:p w14:paraId="4C723A5C" w14:textId="533D4171" w:rsidR="00513463" w:rsidRDefault="00513463" w:rsidP="00513463">
      <w:pPr>
        <w:spacing w:after="0" w:line="240" w:lineRule="auto"/>
        <w:rPr>
          <w:rFonts w:ascii="Arial" w:eastAsiaTheme="minorHAnsi" w:hAnsi="Arial" w:cs="Arial"/>
          <w:color w:val="auto"/>
          <w:sz w:val="20"/>
          <w:lang w:eastAsia="en-US"/>
        </w:rPr>
      </w:pPr>
      <w:r>
        <w:rPr>
          <w:rFonts w:ascii="Arial" w:eastAsiaTheme="minorHAnsi" w:hAnsi="Arial" w:cs="Arial"/>
          <w:color w:val="auto"/>
          <w:sz w:val="20"/>
          <w:lang w:eastAsia="en-US"/>
        </w:rPr>
        <w:t>T</w:t>
      </w:r>
      <w:r w:rsidRPr="005668D4">
        <w:rPr>
          <w:rFonts w:ascii="Arial" w:eastAsiaTheme="minorHAnsi" w:hAnsi="Arial" w:cs="Arial"/>
          <w:color w:val="auto"/>
          <w:sz w:val="20"/>
          <w:lang w:eastAsia="en-US"/>
        </w:rPr>
        <w:t>he Fastershire Community Broadband Grant forms the substantive focus of Stage 5 of the Fastershire Broadband Strategy 2019-22.</w:t>
      </w:r>
      <w:r>
        <w:rPr>
          <w:rFonts w:ascii="Arial" w:eastAsiaTheme="minorHAnsi" w:hAnsi="Arial" w:cs="Arial"/>
          <w:color w:val="auto"/>
          <w:sz w:val="20"/>
          <w:lang w:eastAsia="en-US"/>
        </w:rPr>
        <w:t xml:space="preserve"> As much as £12m </w:t>
      </w:r>
      <w:r w:rsidR="00653ED6">
        <w:rPr>
          <w:rFonts w:ascii="Arial" w:eastAsiaTheme="minorHAnsi" w:hAnsi="Arial" w:cs="Arial"/>
          <w:color w:val="auto"/>
          <w:sz w:val="20"/>
          <w:lang w:eastAsia="en-US"/>
        </w:rPr>
        <w:t>may</w:t>
      </w:r>
      <w:r>
        <w:rPr>
          <w:rFonts w:ascii="Arial" w:eastAsiaTheme="minorHAnsi" w:hAnsi="Arial" w:cs="Arial"/>
          <w:color w:val="auto"/>
          <w:sz w:val="20"/>
          <w:lang w:eastAsia="en-US"/>
        </w:rPr>
        <w:t xml:space="preserve"> be made available to communities to procure their own </w:t>
      </w:r>
      <w:proofErr w:type="spellStart"/>
      <w:r>
        <w:rPr>
          <w:rFonts w:ascii="Arial" w:eastAsiaTheme="minorHAnsi" w:hAnsi="Arial" w:cs="Arial"/>
          <w:color w:val="auto"/>
          <w:sz w:val="20"/>
          <w:lang w:eastAsia="en-US"/>
        </w:rPr>
        <w:t>Gbps</w:t>
      </w:r>
      <w:proofErr w:type="spellEnd"/>
      <w:r>
        <w:rPr>
          <w:rFonts w:ascii="Arial" w:eastAsiaTheme="minorHAnsi" w:hAnsi="Arial" w:cs="Arial"/>
          <w:color w:val="auto"/>
          <w:sz w:val="20"/>
          <w:lang w:eastAsia="en-US"/>
        </w:rPr>
        <w:t xml:space="preserve"> Capable broadband </w:t>
      </w:r>
      <w:r w:rsidR="00653ED6">
        <w:rPr>
          <w:rFonts w:ascii="Arial" w:eastAsiaTheme="minorHAnsi" w:hAnsi="Arial" w:cs="Arial"/>
          <w:color w:val="auto"/>
          <w:sz w:val="20"/>
          <w:lang w:eastAsia="en-US"/>
        </w:rPr>
        <w:t xml:space="preserve">solutions </w:t>
      </w:r>
      <w:r>
        <w:rPr>
          <w:rFonts w:ascii="Arial" w:eastAsiaTheme="minorHAnsi" w:hAnsi="Arial" w:cs="Arial"/>
          <w:color w:val="auto"/>
          <w:sz w:val="20"/>
          <w:lang w:eastAsia="en-US"/>
        </w:rPr>
        <w:t>using a Dynamic Purchasing System managed by Herefordshire Council.  These procurements will operate under the GBER State Aid regulations and not, as with earlier stages of the Strategy, the National Broadband Scheme.</w:t>
      </w:r>
    </w:p>
    <w:p w14:paraId="5535B0FD" w14:textId="77777777" w:rsidR="00513463" w:rsidRDefault="00513463" w:rsidP="00513463">
      <w:pPr>
        <w:spacing w:after="0" w:line="240" w:lineRule="auto"/>
        <w:rPr>
          <w:rFonts w:ascii="Arial" w:eastAsiaTheme="minorHAnsi" w:hAnsi="Arial" w:cs="Arial"/>
          <w:color w:val="auto"/>
          <w:sz w:val="20"/>
          <w:lang w:eastAsia="en-US"/>
        </w:rPr>
      </w:pPr>
    </w:p>
    <w:p w14:paraId="5C9B1564" w14:textId="19AA26E1" w:rsidR="005668D4" w:rsidRDefault="005668D4" w:rsidP="005668D4">
      <w:pPr>
        <w:spacing w:after="0" w:line="240" w:lineRule="auto"/>
        <w:rPr>
          <w:rFonts w:ascii="Arial" w:eastAsiaTheme="minorHAnsi" w:hAnsi="Arial" w:cs="Arial"/>
          <w:color w:val="auto"/>
          <w:sz w:val="20"/>
          <w:lang w:eastAsia="en-US"/>
        </w:rPr>
      </w:pPr>
      <w:r>
        <w:rPr>
          <w:rFonts w:ascii="Arial" w:eastAsiaTheme="minorHAnsi" w:hAnsi="Arial" w:cs="Arial"/>
          <w:color w:val="auto"/>
          <w:sz w:val="20"/>
          <w:lang w:eastAsia="en-US"/>
        </w:rPr>
        <w:t>From time to time, Fastershire also cooperates with its peer broadband projects in other areas of the Marches Local Enterprise Partnership.  In this instance Fastershire will be seeking to use this new project to assist residents and business in a small area of Telford and Wrekin</w:t>
      </w:r>
      <w:r w:rsidR="006130A7">
        <w:rPr>
          <w:rFonts w:ascii="Arial" w:eastAsiaTheme="minorHAnsi" w:hAnsi="Arial" w:cs="Arial"/>
          <w:color w:val="auto"/>
          <w:sz w:val="20"/>
          <w:lang w:eastAsia="en-US"/>
        </w:rPr>
        <w:t xml:space="preserve"> as well as the residual communities across its own area of focus</w:t>
      </w:r>
      <w:r>
        <w:rPr>
          <w:rFonts w:ascii="Arial" w:eastAsiaTheme="minorHAnsi" w:hAnsi="Arial" w:cs="Arial"/>
          <w:color w:val="auto"/>
          <w:sz w:val="20"/>
          <w:lang w:eastAsia="en-US"/>
        </w:rPr>
        <w:t>.</w:t>
      </w:r>
    </w:p>
    <w:p w14:paraId="4623BB26" w14:textId="77777777" w:rsidR="005668D4" w:rsidRPr="005668D4" w:rsidRDefault="005668D4" w:rsidP="005668D4">
      <w:pPr>
        <w:spacing w:after="0" w:line="240" w:lineRule="auto"/>
        <w:rPr>
          <w:rFonts w:ascii="Arial" w:eastAsiaTheme="minorHAnsi" w:hAnsi="Arial" w:cs="Arial"/>
          <w:color w:val="auto"/>
          <w:sz w:val="20"/>
          <w:lang w:eastAsia="en-US"/>
        </w:rPr>
      </w:pPr>
    </w:p>
    <w:p w14:paraId="78071DF5" w14:textId="32AA94CE" w:rsidR="005668D4" w:rsidRPr="005668D4" w:rsidRDefault="005668D4" w:rsidP="005668D4">
      <w:pPr>
        <w:spacing w:after="0" w:line="240" w:lineRule="auto"/>
        <w:rPr>
          <w:rFonts w:ascii="Arial" w:eastAsiaTheme="minorHAnsi" w:hAnsi="Arial" w:cs="Arial"/>
          <w:color w:val="auto"/>
          <w:sz w:val="20"/>
          <w:lang w:eastAsia="en-US"/>
        </w:rPr>
      </w:pPr>
      <w:r w:rsidRPr="005668D4">
        <w:rPr>
          <w:rFonts w:ascii="Arial" w:eastAsiaTheme="minorHAnsi" w:hAnsi="Arial" w:cs="Arial"/>
          <w:color w:val="auto"/>
          <w:sz w:val="20"/>
          <w:lang w:eastAsia="en-US"/>
        </w:rPr>
        <w:t>The general concept of Stage 5 of the Fastershire Broadband Strategy and th</w:t>
      </w:r>
      <w:r w:rsidR="00F70FAB">
        <w:rPr>
          <w:rFonts w:ascii="Arial" w:eastAsiaTheme="minorHAnsi" w:hAnsi="Arial" w:cs="Arial"/>
          <w:color w:val="auto"/>
          <w:sz w:val="20"/>
          <w:lang w:eastAsia="en-US"/>
        </w:rPr>
        <w:t>e</w:t>
      </w:r>
      <w:r w:rsidRPr="005668D4">
        <w:rPr>
          <w:rFonts w:ascii="Arial" w:eastAsiaTheme="minorHAnsi" w:hAnsi="Arial" w:cs="Arial"/>
          <w:color w:val="auto"/>
          <w:sz w:val="20"/>
          <w:lang w:eastAsia="en-US"/>
        </w:rPr>
        <w:t xml:space="preserve"> DPS in particular was presented during an industry day on February 6th 2020.  Anyone wishing to access a copy of the slide pack should contact info@fastershire.com. </w:t>
      </w:r>
    </w:p>
    <w:p w14:paraId="1CCDAFAD" w14:textId="77777777" w:rsidR="006130A7" w:rsidRDefault="006130A7" w:rsidP="005668D4">
      <w:pPr>
        <w:spacing w:after="0" w:line="240" w:lineRule="auto"/>
        <w:rPr>
          <w:rFonts w:ascii="Arial" w:eastAsiaTheme="minorHAnsi" w:hAnsi="Arial" w:cs="Arial"/>
          <w:color w:val="auto"/>
          <w:sz w:val="20"/>
          <w:lang w:eastAsia="en-US"/>
        </w:rPr>
      </w:pPr>
    </w:p>
    <w:p w14:paraId="682A7578" w14:textId="13E2ADC9" w:rsidR="00857A0A" w:rsidRPr="00CD6A91" w:rsidRDefault="00D01D6F" w:rsidP="00857A0A">
      <w:pPr>
        <w:spacing w:after="0" w:line="240" w:lineRule="auto"/>
        <w:rPr>
          <w:sz w:val="20"/>
        </w:rPr>
      </w:pPr>
      <w:r>
        <w:rPr>
          <w:rFonts w:ascii="Arial" w:eastAsia="Arial" w:hAnsi="Arial" w:cs="Arial"/>
          <w:sz w:val="20"/>
        </w:rPr>
        <w:t xml:space="preserve">This Public Consultation exercise has been launched </w:t>
      </w:r>
      <w:r w:rsidR="00857A0A" w:rsidRPr="00CD6A91">
        <w:rPr>
          <w:rFonts w:ascii="Arial" w:eastAsia="Arial" w:hAnsi="Arial" w:cs="Arial"/>
          <w:sz w:val="20"/>
        </w:rPr>
        <w:t xml:space="preserve">to establish the location of </w:t>
      </w:r>
      <w:r>
        <w:rPr>
          <w:rFonts w:ascii="Arial" w:eastAsia="Arial" w:hAnsi="Arial" w:cs="Arial"/>
          <w:sz w:val="20"/>
        </w:rPr>
        <w:t xml:space="preserve">any </w:t>
      </w:r>
      <w:r w:rsidR="00857A0A" w:rsidRPr="00CD6A91">
        <w:rPr>
          <w:rFonts w:ascii="Arial" w:eastAsia="Arial" w:hAnsi="Arial" w:cs="Arial"/>
          <w:sz w:val="20"/>
        </w:rPr>
        <w:t xml:space="preserve">existing </w:t>
      </w:r>
      <w:r>
        <w:rPr>
          <w:rFonts w:ascii="Arial" w:eastAsia="Arial" w:hAnsi="Arial" w:cs="Arial"/>
          <w:sz w:val="20"/>
        </w:rPr>
        <w:t>or</w:t>
      </w:r>
      <w:r w:rsidR="00857A0A" w:rsidRPr="00CD6A91">
        <w:rPr>
          <w:rFonts w:ascii="Arial" w:eastAsia="Arial" w:hAnsi="Arial" w:cs="Arial"/>
          <w:sz w:val="20"/>
        </w:rPr>
        <w:t xml:space="preserve"> planned (next 3 years) commercial coverage of broadband </w:t>
      </w:r>
      <w:r w:rsidR="00F70FAB">
        <w:rPr>
          <w:rFonts w:ascii="Arial" w:eastAsia="Arial" w:hAnsi="Arial" w:cs="Arial"/>
          <w:sz w:val="20"/>
        </w:rPr>
        <w:t>services across the Intended Intervention A</w:t>
      </w:r>
      <w:r w:rsidR="00857A0A" w:rsidRPr="00CD6A91">
        <w:rPr>
          <w:rFonts w:ascii="Arial" w:eastAsia="Arial" w:hAnsi="Arial" w:cs="Arial"/>
          <w:sz w:val="20"/>
        </w:rPr>
        <w:t>rea by all existing and any prospective, broadband infrastructure providers.</w:t>
      </w:r>
      <w:r>
        <w:rPr>
          <w:rFonts w:ascii="Arial" w:eastAsia="Arial" w:hAnsi="Arial" w:cs="Arial"/>
          <w:sz w:val="20"/>
        </w:rPr>
        <w:t xml:space="preserve">  </w:t>
      </w:r>
    </w:p>
    <w:p w14:paraId="3FE95875" w14:textId="77777777" w:rsidR="00857A0A" w:rsidRPr="00CD6A91" w:rsidRDefault="00857A0A" w:rsidP="00857A0A">
      <w:pPr>
        <w:spacing w:after="0" w:line="240" w:lineRule="auto"/>
        <w:rPr>
          <w:sz w:val="20"/>
        </w:rPr>
      </w:pPr>
    </w:p>
    <w:p w14:paraId="522F5ADB" w14:textId="401481D9" w:rsidR="00F70FAB" w:rsidRDefault="00E817BF" w:rsidP="00857A0A">
      <w:pPr>
        <w:spacing w:after="0" w:line="240" w:lineRule="auto"/>
        <w:rPr>
          <w:rFonts w:ascii="Arial" w:eastAsia="Arial" w:hAnsi="Arial" w:cs="Arial"/>
          <w:sz w:val="20"/>
        </w:rPr>
      </w:pPr>
      <w:r>
        <w:rPr>
          <w:rFonts w:ascii="Arial" w:eastAsia="Arial" w:hAnsi="Arial" w:cs="Arial"/>
          <w:sz w:val="20"/>
        </w:rPr>
        <w:t xml:space="preserve">In </w:t>
      </w:r>
      <w:r w:rsidR="004748B3">
        <w:rPr>
          <w:rFonts w:ascii="Arial" w:eastAsia="Arial" w:hAnsi="Arial" w:cs="Arial"/>
          <w:sz w:val="20"/>
        </w:rPr>
        <w:t>total</w:t>
      </w:r>
      <w:r>
        <w:rPr>
          <w:rFonts w:ascii="Arial" w:eastAsia="Arial" w:hAnsi="Arial" w:cs="Arial"/>
          <w:sz w:val="20"/>
        </w:rPr>
        <w:t>, the Intended Inte</w:t>
      </w:r>
      <w:r w:rsidR="005668D4">
        <w:rPr>
          <w:rFonts w:ascii="Arial" w:eastAsia="Arial" w:hAnsi="Arial" w:cs="Arial"/>
          <w:sz w:val="20"/>
        </w:rPr>
        <w:t xml:space="preserve">rvention Area covers a </w:t>
      </w:r>
      <w:r w:rsidR="005668D4" w:rsidRPr="00651876">
        <w:rPr>
          <w:rFonts w:ascii="Arial" w:eastAsia="Arial" w:hAnsi="Arial" w:cs="Arial"/>
          <w:sz w:val="20"/>
        </w:rPr>
        <w:t xml:space="preserve">total </w:t>
      </w:r>
      <w:r w:rsidR="00651876" w:rsidRPr="00651876">
        <w:rPr>
          <w:rFonts w:ascii="Arial" w:eastAsia="Arial" w:hAnsi="Arial" w:cs="Arial"/>
          <w:sz w:val="20"/>
        </w:rPr>
        <w:t>29,430</w:t>
      </w:r>
      <w:r w:rsidR="00AC19F6" w:rsidRPr="00651876">
        <w:rPr>
          <w:rFonts w:ascii="Arial" w:eastAsia="Arial" w:hAnsi="Arial" w:cs="Arial"/>
          <w:color w:val="FF0000"/>
          <w:sz w:val="20"/>
        </w:rPr>
        <w:t xml:space="preserve"> </w:t>
      </w:r>
      <w:r w:rsidR="00857A0A" w:rsidRPr="00651876">
        <w:rPr>
          <w:rFonts w:ascii="Arial" w:eastAsia="Arial" w:hAnsi="Arial" w:cs="Arial"/>
          <w:sz w:val="20"/>
        </w:rPr>
        <w:t>premises</w:t>
      </w:r>
      <w:r w:rsidR="00AC19F6" w:rsidRPr="00651876">
        <w:rPr>
          <w:rFonts w:ascii="Arial" w:eastAsia="Arial" w:hAnsi="Arial" w:cs="Arial"/>
          <w:sz w:val="20"/>
        </w:rPr>
        <w:t>.  These</w:t>
      </w:r>
      <w:r w:rsidR="00AC19F6">
        <w:rPr>
          <w:rFonts w:ascii="Arial" w:eastAsia="Arial" w:hAnsi="Arial" w:cs="Arial"/>
          <w:sz w:val="20"/>
        </w:rPr>
        <w:t xml:space="preserve"> are broken down as follows;</w:t>
      </w:r>
    </w:p>
    <w:p w14:paraId="63CC0E33" w14:textId="77777777" w:rsidR="00F70FAB" w:rsidRDefault="00F70FAB" w:rsidP="00857A0A">
      <w:pPr>
        <w:spacing w:after="0" w:line="240" w:lineRule="auto"/>
        <w:rPr>
          <w:rFonts w:ascii="Arial" w:eastAsia="Arial" w:hAnsi="Arial" w:cs="Arial"/>
          <w:sz w:val="20"/>
        </w:rPr>
      </w:pPr>
    </w:p>
    <w:p w14:paraId="73C73E09" w14:textId="726DEF66" w:rsidR="00F70FAB" w:rsidRDefault="00AC19F6" w:rsidP="00AC19F6">
      <w:pPr>
        <w:spacing w:after="0" w:line="240" w:lineRule="auto"/>
        <w:ind w:left="720"/>
        <w:rPr>
          <w:rFonts w:ascii="Arial" w:eastAsia="Arial" w:hAnsi="Arial" w:cs="Arial"/>
          <w:sz w:val="20"/>
        </w:rPr>
      </w:pPr>
      <w:r>
        <w:rPr>
          <w:rFonts w:ascii="Arial" w:eastAsia="Arial" w:hAnsi="Arial" w:cs="Arial"/>
          <w:sz w:val="20"/>
        </w:rPr>
        <w:t>9,485</w:t>
      </w:r>
      <w:r w:rsidR="00F70FAB">
        <w:rPr>
          <w:rFonts w:ascii="Arial" w:eastAsia="Arial" w:hAnsi="Arial" w:cs="Arial"/>
          <w:sz w:val="20"/>
        </w:rPr>
        <w:t xml:space="preserve"> </w:t>
      </w:r>
      <w:r>
        <w:rPr>
          <w:rFonts w:ascii="Arial" w:eastAsia="Arial" w:hAnsi="Arial" w:cs="Arial"/>
          <w:sz w:val="20"/>
        </w:rPr>
        <w:t xml:space="preserve">premises </w:t>
      </w:r>
      <w:r w:rsidR="00F70FAB">
        <w:rPr>
          <w:rFonts w:ascii="Arial" w:eastAsia="Arial" w:hAnsi="Arial" w:cs="Arial"/>
          <w:sz w:val="20"/>
        </w:rPr>
        <w:t>in Gloucestershire</w:t>
      </w:r>
      <w:r w:rsidR="00513463">
        <w:rPr>
          <w:rFonts w:ascii="Arial" w:eastAsia="Arial" w:hAnsi="Arial" w:cs="Arial"/>
          <w:sz w:val="20"/>
        </w:rPr>
        <w:t xml:space="preserve"> which we are confident do not currently have access to NGA services</w:t>
      </w:r>
      <w:r w:rsidRPr="00AC19F6">
        <w:t xml:space="preserve"> </w:t>
      </w:r>
      <w:r w:rsidR="003029FE">
        <w:rPr>
          <w:rFonts w:ascii="Arial" w:eastAsia="Arial" w:hAnsi="Arial" w:cs="Arial"/>
          <w:sz w:val="20"/>
        </w:rPr>
        <w:t>through</w:t>
      </w:r>
      <w:r w:rsidRPr="00AC19F6">
        <w:rPr>
          <w:rFonts w:ascii="Arial" w:eastAsia="Arial" w:hAnsi="Arial" w:cs="Arial"/>
          <w:sz w:val="20"/>
        </w:rPr>
        <w:t xml:space="preserve"> either commercial endeavours or as a result of public subsidy and are not planned to be en</w:t>
      </w:r>
      <w:r w:rsidR="003029FE">
        <w:rPr>
          <w:rFonts w:ascii="Arial" w:eastAsia="Arial" w:hAnsi="Arial" w:cs="Arial"/>
          <w:sz w:val="20"/>
        </w:rPr>
        <w:t>abled in the foreseeable future;</w:t>
      </w:r>
    </w:p>
    <w:p w14:paraId="772406B3" w14:textId="77777777" w:rsidR="00653ED6" w:rsidRDefault="00653ED6" w:rsidP="00AC19F6">
      <w:pPr>
        <w:spacing w:after="0" w:line="240" w:lineRule="auto"/>
        <w:ind w:left="720"/>
        <w:rPr>
          <w:rFonts w:ascii="Arial" w:eastAsia="Arial" w:hAnsi="Arial" w:cs="Arial"/>
          <w:sz w:val="20"/>
        </w:rPr>
      </w:pPr>
    </w:p>
    <w:p w14:paraId="3FC3E6FF" w14:textId="70047C5E" w:rsidR="00AC19F6" w:rsidRDefault="00AC19F6" w:rsidP="00AC19F6">
      <w:pPr>
        <w:spacing w:after="0" w:line="240" w:lineRule="auto"/>
        <w:ind w:left="720"/>
        <w:rPr>
          <w:rFonts w:ascii="Arial" w:eastAsia="Arial" w:hAnsi="Arial" w:cs="Arial"/>
          <w:sz w:val="20"/>
        </w:rPr>
      </w:pPr>
      <w:r w:rsidRPr="00AC19F6">
        <w:rPr>
          <w:rFonts w:ascii="Arial" w:eastAsia="Arial" w:hAnsi="Arial" w:cs="Arial"/>
          <w:sz w:val="20"/>
        </w:rPr>
        <w:t>3,920</w:t>
      </w:r>
      <w:r>
        <w:rPr>
          <w:rFonts w:ascii="Arial" w:eastAsia="Arial" w:hAnsi="Arial" w:cs="Arial"/>
          <w:sz w:val="20"/>
        </w:rPr>
        <w:t xml:space="preserve"> premises in Herefordshire </w:t>
      </w:r>
      <w:r w:rsidRPr="00AC19F6">
        <w:rPr>
          <w:rFonts w:ascii="Arial" w:eastAsia="Arial" w:hAnsi="Arial" w:cs="Arial"/>
          <w:sz w:val="20"/>
        </w:rPr>
        <w:t>which we are confident do not currently have access to NGA services</w:t>
      </w:r>
      <w:r w:rsidRPr="00AC19F6">
        <w:t xml:space="preserve"> </w:t>
      </w:r>
      <w:r w:rsidR="003029FE">
        <w:rPr>
          <w:rFonts w:ascii="Arial" w:eastAsia="Arial" w:hAnsi="Arial" w:cs="Arial"/>
          <w:sz w:val="20"/>
        </w:rPr>
        <w:t>through</w:t>
      </w:r>
      <w:r w:rsidRPr="00AC19F6">
        <w:rPr>
          <w:rFonts w:ascii="Arial" w:eastAsia="Arial" w:hAnsi="Arial" w:cs="Arial"/>
          <w:sz w:val="20"/>
        </w:rPr>
        <w:t xml:space="preserve"> either commercial endeavours or as a result of public subsidy and are not planned to be en</w:t>
      </w:r>
      <w:r w:rsidR="003029FE">
        <w:rPr>
          <w:rFonts w:ascii="Arial" w:eastAsia="Arial" w:hAnsi="Arial" w:cs="Arial"/>
          <w:sz w:val="20"/>
        </w:rPr>
        <w:t>abled in the foreseeable future;</w:t>
      </w:r>
    </w:p>
    <w:p w14:paraId="7E3D15B2" w14:textId="77777777" w:rsidR="00653ED6" w:rsidRDefault="00653ED6" w:rsidP="00AC19F6">
      <w:pPr>
        <w:spacing w:after="0" w:line="240" w:lineRule="auto"/>
        <w:ind w:left="720"/>
        <w:rPr>
          <w:rFonts w:ascii="Arial" w:eastAsia="Arial" w:hAnsi="Arial" w:cs="Arial"/>
          <w:sz w:val="20"/>
        </w:rPr>
      </w:pPr>
    </w:p>
    <w:p w14:paraId="77BD417B" w14:textId="3C21F83D" w:rsidR="00AC19F6" w:rsidRDefault="00AC19F6" w:rsidP="00AC19F6">
      <w:pPr>
        <w:spacing w:after="0" w:line="240" w:lineRule="auto"/>
        <w:ind w:left="720"/>
        <w:rPr>
          <w:rFonts w:ascii="Arial" w:eastAsia="Arial" w:hAnsi="Arial" w:cs="Arial"/>
          <w:sz w:val="20"/>
        </w:rPr>
      </w:pPr>
      <w:r w:rsidRPr="00AC19F6">
        <w:rPr>
          <w:rFonts w:ascii="Arial" w:eastAsia="Arial" w:hAnsi="Arial" w:cs="Arial"/>
          <w:sz w:val="20"/>
        </w:rPr>
        <w:t xml:space="preserve">115 </w:t>
      </w:r>
      <w:r>
        <w:rPr>
          <w:rFonts w:ascii="Arial" w:eastAsia="Arial" w:hAnsi="Arial" w:cs="Arial"/>
          <w:sz w:val="20"/>
        </w:rPr>
        <w:t xml:space="preserve">premises </w:t>
      </w:r>
      <w:r w:rsidRPr="00AC19F6">
        <w:rPr>
          <w:rFonts w:ascii="Arial" w:eastAsia="Arial" w:hAnsi="Arial" w:cs="Arial"/>
          <w:sz w:val="20"/>
        </w:rPr>
        <w:t>in Telford and Wrekin</w:t>
      </w:r>
      <w:r w:rsidR="003029FE">
        <w:rPr>
          <w:rFonts w:ascii="Arial" w:eastAsia="Arial" w:hAnsi="Arial" w:cs="Arial"/>
          <w:sz w:val="20"/>
        </w:rPr>
        <w:t>;</w:t>
      </w:r>
      <w:r w:rsidR="004748B3">
        <w:rPr>
          <w:rFonts w:ascii="Arial" w:eastAsia="Arial" w:hAnsi="Arial" w:cs="Arial"/>
          <w:sz w:val="20"/>
        </w:rPr>
        <w:t xml:space="preserve"> and</w:t>
      </w:r>
    </w:p>
    <w:p w14:paraId="3DEF2B76" w14:textId="77777777" w:rsidR="00653ED6" w:rsidRDefault="00653ED6" w:rsidP="004748B3">
      <w:pPr>
        <w:spacing w:after="0" w:line="240" w:lineRule="auto"/>
        <w:ind w:left="720"/>
        <w:rPr>
          <w:rFonts w:ascii="Arial" w:eastAsia="Arial" w:hAnsi="Arial" w:cs="Arial"/>
          <w:sz w:val="20"/>
        </w:rPr>
      </w:pPr>
    </w:p>
    <w:p w14:paraId="5AF02B87" w14:textId="4787340C" w:rsidR="00AC19F6" w:rsidRDefault="00651876" w:rsidP="004748B3">
      <w:pPr>
        <w:spacing w:after="0" w:line="240" w:lineRule="auto"/>
        <w:ind w:left="720"/>
        <w:rPr>
          <w:rFonts w:ascii="Arial" w:eastAsia="Arial" w:hAnsi="Arial" w:cs="Arial"/>
          <w:sz w:val="20"/>
        </w:rPr>
      </w:pPr>
      <w:r>
        <w:rPr>
          <w:rFonts w:ascii="Arial" w:eastAsia="Arial" w:hAnsi="Arial" w:cs="Arial"/>
          <w:sz w:val="20"/>
        </w:rPr>
        <w:t>10,665</w:t>
      </w:r>
      <w:r w:rsidR="00513463">
        <w:rPr>
          <w:rFonts w:ascii="Arial" w:eastAsia="Arial" w:hAnsi="Arial" w:cs="Arial"/>
          <w:sz w:val="20"/>
        </w:rPr>
        <w:t xml:space="preserve"> </w:t>
      </w:r>
      <w:r w:rsidR="00AC19F6">
        <w:rPr>
          <w:rFonts w:ascii="Arial" w:eastAsia="Arial" w:hAnsi="Arial" w:cs="Arial"/>
          <w:sz w:val="20"/>
        </w:rPr>
        <w:t xml:space="preserve">premises </w:t>
      </w:r>
      <w:r w:rsidR="00513463">
        <w:rPr>
          <w:rFonts w:ascii="Arial" w:eastAsia="Arial" w:hAnsi="Arial" w:cs="Arial"/>
          <w:sz w:val="20"/>
        </w:rPr>
        <w:t xml:space="preserve">in Gloucestershire </w:t>
      </w:r>
      <w:r w:rsidR="004748B3">
        <w:rPr>
          <w:rFonts w:ascii="Arial" w:eastAsia="Arial" w:hAnsi="Arial" w:cs="Arial"/>
          <w:sz w:val="20"/>
        </w:rPr>
        <w:t xml:space="preserve">and </w:t>
      </w:r>
      <w:r>
        <w:rPr>
          <w:rFonts w:ascii="Arial" w:eastAsia="Arial" w:hAnsi="Arial" w:cs="Arial"/>
          <w:sz w:val="20"/>
        </w:rPr>
        <w:t>5,245</w:t>
      </w:r>
      <w:r w:rsidR="004748B3">
        <w:rPr>
          <w:rFonts w:ascii="Arial" w:eastAsia="Arial" w:hAnsi="Arial" w:cs="Arial"/>
          <w:sz w:val="20"/>
        </w:rPr>
        <w:t xml:space="preserve"> premises in Herefordshire </w:t>
      </w:r>
      <w:r w:rsidR="00513463">
        <w:rPr>
          <w:rFonts w:ascii="Arial" w:eastAsia="Arial" w:hAnsi="Arial" w:cs="Arial"/>
          <w:sz w:val="20"/>
        </w:rPr>
        <w:t xml:space="preserve">where we believe NGA services may </w:t>
      </w:r>
      <w:r w:rsidR="004748B3">
        <w:rPr>
          <w:rFonts w:ascii="Arial" w:eastAsia="Arial" w:hAnsi="Arial" w:cs="Arial"/>
          <w:sz w:val="20"/>
        </w:rPr>
        <w:t xml:space="preserve">in fact </w:t>
      </w:r>
      <w:r w:rsidR="00513463">
        <w:rPr>
          <w:rFonts w:ascii="Arial" w:eastAsia="Arial" w:hAnsi="Arial" w:cs="Arial"/>
          <w:sz w:val="20"/>
        </w:rPr>
        <w:t xml:space="preserve">be available but where the evidence </w:t>
      </w:r>
      <w:r w:rsidR="004748B3">
        <w:rPr>
          <w:rFonts w:ascii="Arial" w:eastAsia="Arial" w:hAnsi="Arial" w:cs="Arial"/>
          <w:sz w:val="20"/>
        </w:rPr>
        <w:t xml:space="preserve">of availability </w:t>
      </w:r>
      <w:r w:rsidR="00513463">
        <w:rPr>
          <w:rFonts w:ascii="Arial" w:eastAsia="Arial" w:hAnsi="Arial" w:cs="Arial"/>
          <w:sz w:val="20"/>
        </w:rPr>
        <w:t>is poor</w:t>
      </w:r>
      <w:r w:rsidR="004748B3">
        <w:rPr>
          <w:rFonts w:ascii="Arial" w:eastAsia="Arial" w:hAnsi="Arial" w:cs="Arial"/>
          <w:sz w:val="20"/>
        </w:rPr>
        <w:t>.</w:t>
      </w:r>
      <w:r w:rsidR="00653ED6">
        <w:rPr>
          <w:rFonts w:ascii="Arial" w:eastAsia="Arial" w:hAnsi="Arial" w:cs="Arial"/>
          <w:sz w:val="20"/>
        </w:rPr>
        <w:t xml:space="preserve">  These premises are unlikely to be the primary focus of any future investment.  However, we invite suppliers to provide more accurate data on them through this process to prevent them from being included if indeed they do have access already.</w:t>
      </w:r>
    </w:p>
    <w:p w14:paraId="5287794A" w14:textId="77777777" w:rsidR="00F70FAB" w:rsidRDefault="00F70FAB" w:rsidP="00857A0A">
      <w:pPr>
        <w:spacing w:after="0" w:line="240" w:lineRule="auto"/>
        <w:rPr>
          <w:rFonts w:ascii="Arial" w:eastAsia="Arial" w:hAnsi="Arial" w:cs="Arial"/>
          <w:sz w:val="20"/>
        </w:rPr>
      </w:pPr>
    </w:p>
    <w:p w14:paraId="5F1D3272" w14:textId="3FA01C87" w:rsidR="00F70FAB" w:rsidRDefault="00CD08B9" w:rsidP="00857A0A">
      <w:pPr>
        <w:spacing w:after="0" w:line="240" w:lineRule="auto"/>
        <w:rPr>
          <w:rFonts w:ascii="Arial" w:eastAsia="Arial" w:hAnsi="Arial" w:cs="Arial"/>
          <w:sz w:val="20"/>
        </w:rPr>
      </w:pPr>
      <w:r>
        <w:rPr>
          <w:rFonts w:ascii="Arial" w:eastAsia="Arial" w:hAnsi="Arial" w:cs="Arial"/>
          <w:sz w:val="20"/>
        </w:rPr>
        <w:t>Please note, t</w:t>
      </w:r>
      <w:r w:rsidR="00857A0A" w:rsidRPr="00CD6A91">
        <w:rPr>
          <w:rFonts w:ascii="Arial" w:eastAsia="Arial" w:hAnsi="Arial" w:cs="Arial"/>
          <w:sz w:val="20"/>
        </w:rPr>
        <w:t>his Public Consultation rel</w:t>
      </w:r>
      <w:r w:rsidR="00F70FAB">
        <w:rPr>
          <w:rFonts w:ascii="Arial" w:eastAsia="Arial" w:hAnsi="Arial" w:cs="Arial"/>
          <w:sz w:val="20"/>
        </w:rPr>
        <w:t>ates only to the I</w:t>
      </w:r>
      <w:r w:rsidR="00857A0A" w:rsidRPr="00CD6A91">
        <w:rPr>
          <w:rFonts w:ascii="Arial" w:eastAsia="Arial" w:hAnsi="Arial" w:cs="Arial"/>
          <w:sz w:val="20"/>
        </w:rPr>
        <w:t>ndicative Intervention Area</w:t>
      </w:r>
      <w:r w:rsidR="003029FE">
        <w:rPr>
          <w:rFonts w:ascii="Arial" w:eastAsia="Arial" w:hAnsi="Arial" w:cs="Arial"/>
          <w:sz w:val="20"/>
        </w:rPr>
        <w:t xml:space="preserve"> and not </w:t>
      </w:r>
      <w:r w:rsidR="00653ED6">
        <w:rPr>
          <w:rFonts w:ascii="Arial" w:eastAsia="Arial" w:hAnsi="Arial" w:cs="Arial"/>
          <w:sz w:val="20"/>
        </w:rPr>
        <w:t xml:space="preserve">to </w:t>
      </w:r>
      <w:r w:rsidR="003029FE">
        <w:rPr>
          <w:rFonts w:ascii="Arial" w:eastAsia="Arial" w:hAnsi="Arial" w:cs="Arial"/>
          <w:sz w:val="20"/>
        </w:rPr>
        <w:t>the wider geography of the participating counties</w:t>
      </w:r>
      <w:r w:rsidR="00857A0A" w:rsidRPr="00CD6A91">
        <w:rPr>
          <w:rFonts w:ascii="Arial" w:eastAsia="Arial" w:hAnsi="Arial" w:cs="Arial"/>
          <w:sz w:val="20"/>
        </w:rPr>
        <w:t>.</w:t>
      </w:r>
    </w:p>
    <w:p w14:paraId="70CDBE34" w14:textId="77777777" w:rsidR="00F70FAB" w:rsidRDefault="00F70FAB" w:rsidP="00857A0A">
      <w:pPr>
        <w:spacing w:after="0" w:line="240" w:lineRule="auto"/>
        <w:rPr>
          <w:rFonts w:ascii="Arial" w:eastAsia="Arial" w:hAnsi="Arial" w:cs="Arial"/>
          <w:sz w:val="20"/>
        </w:rPr>
      </w:pPr>
    </w:p>
    <w:p w14:paraId="3AFDAFE7" w14:textId="3EBFD4DD" w:rsidR="00857A0A" w:rsidRPr="00857A0A" w:rsidRDefault="00A61501" w:rsidP="00857A0A">
      <w:pPr>
        <w:spacing w:after="0" w:line="240" w:lineRule="auto"/>
        <w:rPr>
          <w:rFonts w:ascii="Arial" w:eastAsiaTheme="minorHAnsi" w:hAnsi="Arial" w:cs="Arial"/>
          <w:b/>
          <w:color w:val="auto"/>
          <w:lang w:eastAsia="en-US"/>
        </w:rPr>
      </w:pPr>
      <w:r>
        <w:rPr>
          <w:rFonts w:ascii="Arial" w:eastAsiaTheme="minorHAnsi" w:hAnsi="Arial" w:cs="Arial"/>
          <w:b/>
          <w:color w:val="auto"/>
          <w:lang w:eastAsia="en-US"/>
        </w:rPr>
        <w:t>3</w:t>
      </w:r>
      <w:r w:rsidR="00857A0A" w:rsidRPr="00857A0A">
        <w:rPr>
          <w:rFonts w:ascii="Arial" w:eastAsiaTheme="minorHAnsi" w:hAnsi="Arial" w:cs="Arial"/>
          <w:b/>
          <w:color w:val="auto"/>
          <w:lang w:eastAsia="en-US"/>
        </w:rPr>
        <w:t xml:space="preserve">. </w:t>
      </w:r>
      <w:r w:rsidR="00857A0A" w:rsidRPr="00857A0A">
        <w:rPr>
          <w:rFonts w:ascii="Arial" w:eastAsiaTheme="minorHAnsi" w:hAnsi="Arial" w:cs="Arial"/>
          <w:b/>
          <w:color w:val="auto"/>
          <w:lang w:eastAsia="en-US"/>
        </w:rPr>
        <w:tab/>
        <w:t xml:space="preserve">PROGRESS TO DATE </w:t>
      </w:r>
    </w:p>
    <w:p w14:paraId="315215FC" w14:textId="77777777" w:rsidR="00857A0A" w:rsidRPr="00857A0A" w:rsidRDefault="00857A0A" w:rsidP="00857A0A">
      <w:pPr>
        <w:spacing w:after="0" w:line="240" w:lineRule="auto"/>
        <w:rPr>
          <w:rFonts w:ascii="Arial" w:eastAsiaTheme="minorHAnsi" w:hAnsi="Arial" w:cs="Arial"/>
          <w:color w:val="auto"/>
          <w:lang w:eastAsia="en-US"/>
        </w:rPr>
      </w:pPr>
    </w:p>
    <w:p w14:paraId="7F0EC5B5" w14:textId="2C390B9C" w:rsidR="005668D4" w:rsidRDefault="00F70FAB" w:rsidP="00857A0A">
      <w:pPr>
        <w:spacing w:after="0" w:line="240" w:lineRule="auto"/>
        <w:rPr>
          <w:rFonts w:ascii="Arial" w:eastAsiaTheme="minorHAnsi" w:hAnsi="Arial" w:cs="Arial"/>
          <w:color w:val="auto"/>
          <w:sz w:val="20"/>
          <w:lang w:eastAsia="en-US"/>
        </w:rPr>
      </w:pPr>
      <w:r>
        <w:rPr>
          <w:rFonts w:ascii="Arial" w:eastAsiaTheme="minorHAnsi" w:hAnsi="Arial" w:cs="Arial"/>
          <w:color w:val="auto"/>
          <w:sz w:val="20"/>
          <w:lang w:eastAsia="en-US"/>
        </w:rPr>
        <w:t xml:space="preserve">Fastershire has been operating for 10 years and </w:t>
      </w:r>
      <w:r w:rsidR="004748B3">
        <w:rPr>
          <w:rFonts w:ascii="Arial" w:eastAsiaTheme="minorHAnsi" w:hAnsi="Arial" w:cs="Arial"/>
          <w:color w:val="auto"/>
          <w:sz w:val="20"/>
          <w:lang w:eastAsia="en-US"/>
        </w:rPr>
        <w:t>manages</w:t>
      </w:r>
      <w:r>
        <w:rPr>
          <w:rFonts w:ascii="Arial" w:eastAsiaTheme="minorHAnsi" w:hAnsi="Arial" w:cs="Arial"/>
          <w:color w:val="auto"/>
          <w:sz w:val="20"/>
          <w:lang w:eastAsia="en-US"/>
        </w:rPr>
        <w:t xml:space="preserve"> contracts with a range of commercial broadband providers</w:t>
      </w:r>
      <w:r w:rsidR="00D113B3">
        <w:rPr>
          <w:rFonts w:ascii="Arial" w:eastAsiaTheme="minorHAnsi" w:hAnsi="Arial" w:cs="Arial"/>
          <w:color w:val="auto"/>
          <w:sz w:val="20"/>
          <w:lang w:eastAsia="en-US"/>
        </w:rPr>
        <w:t xml:space="preserve"> to deliver NGA broadband to areas that are without fast broadband</w:t>
      </w:r>
      <w:r>
        <w:rPr>
          <w:rFonts w:ascii="Arial" w:eastAsiaTheme="minorHAnsi" w:hAnsi="Arial" w:cs="Arial"/>
          <w:color w:val="auto"/>
          <w:sz w:val="20"/>
          <w:lang w:eastAsia="en-US"/>
        </w:rPr>
        <w:t>.  Currently</w:t>
      </w:r>
      <w:r w:rsidR="00D113B3">
        <w:rPr>
          <w:rFonts w:ascii="Arial" w:eastAsiaTheme="minorHAnsi" w:hAnsi="Arial" w:cs="Arial"/>
          <w:color w:val="auto"/>
          <w:sz w:val="20"/>
          <w:lang w:eastAsia="en-US"/>
        </w:rPr>
        <w:t>, Thinkbroadband.com presents the existing coverage in each county as follows;</w:t>
      </w:r>
    </w:p>
    <w:p w14:paraId="77C97B2D" w14:textId="07875BF2" w:rsidR="00D113B3" w:rsidRDefault="00D113B3" w:rsidP="00857A0A">
      <w:pPr>
        <w:spacing w:after="0" w:line="240" w:lineRule="auto"/>
        <w:rPr>
          <w:rFonts w:ascii="Arial" w:eastAsiaTheme="minorHAnsi" w:hAnsi="Arial" w:cs="Arial"/>
          <w:color w:val="auto"/>
          <w:sz w:val="20"/>
          <w:lang w:eastAsia="en-US"/>
        </w:rPr>
      </w:pPr>
    </w:p>
    <w:tbl>
      <w:tblPr>
        <w:tblStyle w:val="TableGrid"/>
        <w:tblW w:w="0" w:type="auto"/>
        <w:tblLook w:val="04A0" w:firstRow="1" w:lastRow="0" w:firstColumn="1" w:lastColumn="0" w:noHBand="0" w:noVBand="1"/>
      </w:tblPr>
      <w:tblGrid>
        <w:gridCol w:w="4531"/>
        <w:gridCol w:w="1843"/>
        <w:gridCol w:w="2963"/>
      </w:tblGrid>
      <w:tr w:rsidR="00D113B3" w14:paraId="44FBB99B" w14:textId="77777777" w:rsidTr="004748B3">
        <w:tc>
          <w:tcPr>
            <w:tcW w:w="4531" w:type="dxa"/>
          </w:tcPr>
          <w:p w14:paraId="2BC86A9F" w14:textId="37A608A5" w:rsidR="00D113B3" w:rsidRDefault="00D113B3" w:rsidP="00857A0A">
            <w:pPr>
              <w:rPr>
                <w:rFonts w:ascii="Arial" w:eastAsiaTheme="minorHAnsi" w:hAnsi="Arial" w:cs="Arial"/>
                <w:color w:val="auto"/>
                <w:sz w:val="20"/>
                <w:lang w:eastAsia="en-US"/>
              </w:rPr>
            </w:pPr>
            <w:r>
              <w:rPr>
                <w:rFonts w:ascii="Arial" w:eastAsiaTheme="minorHAnsi" w:hAnsi="Arial" w:cs="Arial"/>
                <w:color w:val="auto"/>
                <w:sz w:val="20"/>
                <w:lang w:eastAsia="en-US"/>
              </w:rPr>
              <w:t xml:space="preserve">County </w:t>
            </w:r>
          </w:p>
        </w:tc>
        <w:tc>
          <w:tcPr>
            <w:tcW w:w="1843" w:type="dxa"/>
          </w:tcPr>
          <w:p w14:paraId="42AF1E98" w14:textId="5B2848CC" w:rsidR="00D113B3" w:rsidRDefault="00D113B3" w:rsidP="00857A0A">
            <w:pPr>
              <w:rPr>
                <w:rFonts w:ascii="Arial" w:eastAsiaTheme="minorHAnsi" w:hAnsi="Arial" w:cs="Arial"/>
                <w:color w:val="auto"/>
                <w:sz w:val="20"/>
                <w:lang w:eastAsia="en-US"/>
              </w:rPr>
            </w:pPr>
            <w:r>
              <w:rPr>
                <w:rFonts w:ascii="Arial" w:eastAsiaTheme="minorHAnsi" w:hAnsi="Arial" w:cs="Arial"/>
                <w:color w:val="auto"/>
                <w:sz w:val="20"/>
                <w:lang w:eastAsia="en-US"/>
              </w:rPr>
              <w:t>Superfast</w:t>
            </w:r>
            <w:r w:rsidR="00CD08B9">
              <w:rPr>
                <w:rFonts w:ascii="Arial" w:eastAsiaTheme="minorHAnsi" w:hAnsi="Arial" w:cs="Arial"/>
                <w:color w:val="auto"/>
                <w:sz w:val="20"/>
                <w:lang w:eastAsia="en-US"/>
              </w:rPr>
              <w:t xml:space="preserve"> %</w:t>
            </w:r>
          </w:p>
        </w:tc>
        <w:tc>
          <w:tcPr>
            <w:tcW w:w="2963" w:type="dxa"/>
          </w:tcPr>
          <w:p w14:paraId="533575F9" w14:textId="78618C3E" w:rsidR="00D113B3" w:rsidRDefault="00D113B3" w:rsidP="00857A0A">
            <w:pPr>
              <w:rPr>
                <w:rFonts w:ascii="Arial" w:eastAsiaTheme="minorHAnsi" w:hAnsi="Arial" w:cs="Arial"/>
                <w:color w:val="auto"/>
                <w:sz w:val="20"/>
                <w:lang w:eastAsia="en-US"/>
              </w:rPr>
            </w:pPr>
            <w:r>
              <w:rPr>
                <w:rFonts w:ascii="Arial" w:eastAsiaTheme="minorHAnsi" w:hAnsi="Arial" w:cs="Arial"/>
                <w:color w:val="auto"/>
                <w:sz w:val="20"/>
                <w:lang w:eastAsia="en-US"/>
              </w:rPr>
              <w:t>Full Fibre</w:t>
            </w:r>
            <w:r w:rsidR="00CD08B9">
              <w:rPr>
                <w:rFonts w:ascii="Arial" w:eastAsiaTheme="minorHAnsi" w:hAnsi="Arial" w:cs="Arial"/>
                <w:color w:val="auto"/>
                <w:sz w:val="20"/>
                <w:lang w:eastAsia="en-US"/>
              </w:rPr>
              <w:t xml:space="preserve"> %</w:t>
            </w:r>
          </w:p>
        </w:tc>
      </w:tr>
      <w:tr w:rsidR="00D113B3" w14:paraId="55376B39" w14:textId="77777777" w:rsidTr="004748B3">
        <w:tc>
          <w:tcPr>
            <w:tcW w:w="4531" w:type="dxa"/>
          </w:tcPr>
          <w:p w14:paraId="080C5B95" w14:textId="24A9C914" w:rsidR="00D113B3" w:rsidRDefault="00D113B3" w:rsidP="00857A0A">
            <w:pPr>
              <w:rPr>
                <w:rFonts w:ascii="Arial" w:eastAsiaTheme="minorHAnsi" w:hAnsi="Arial" w:cs="Arial"/>
                <w:color w:val="auto"/>
                <w:sz w:val="20"/>
                <w:lang w:eastAsia="en-US"/>
              </w:rPr>
            </w:pPr>
            <w:r>
              <w:rPr>
                <w:rFonts w:ascii="Arial" w:eastAsiaTheme="minorHAnsi" w:hAnsi="Arial" w:cs="Arial"/>
                <w:color w:val="auto"/>
                <w:sz w:val="20"/>
                <w:lang w:eastAsia="en-US"/>
              </w:rPr>
              <w:t>Herefordshire</w:t>
            </w:r>
          </w:p>
        </w:tc>
        <w:tc>
          <w:tcPr>
            <w:tcW w:w="1843" w:type="dxa"/>
          </w:tcPr>
          <w:p w14:paraId="5D2228A9" w14:textId="085E91FB" w:rsidR="00D113B3" w:rsidRPr="00EA2ABE" w:rsidRDefault="00EA2ABE" w:rsidP="00EA2ABE">
            <w:pPr>
              <w:rPr>
                <w:rFonts w:ascii="Arial" w:eastAsiaTheme="minorHAnsi" w:hAnsi="Arial" w:cs="Arial"/>
                <w:color w:val="auto"/>
                <w:sz w:val="20"/>
                <w:lang w:eastAsia="en-US"/>
              </w:rPr>
            </w:pPr>
            <w:r w:rsidRPr="00EA2ABE">
              <w:rPr>
                <w:rFonts w:ascii="Arial" w:eastAsiaTheme="minorHAnsi" w:hAnsi="Arial" w:cs="Arial"/>
                <w:color w:val="auto"/>
                <w:sz w:val="20"/>
                <w:lang w:eastAsia="en-US"/>
              </w:rPr>
              <w:t>91.6</w:t>
            </w:r>
            <w:r w:rsidR="00653ED6" w:rsidRPr="00EA2ABE">
              <w:rPr>
                <w:rFonts w:ascii="Arial" w:eastAsiaTheme="minorHAnsi" w:hAnsi="Arial" w:cs="Arial"/>
                <w:color w:val="auto"/>
                <w:sz w:val="20"/>
                <w:lang w:eastAsia="en-US"/>
              </w:rPr>
              <w:t>%</w:t>
            </w:r>
          </w:p>
        </w:tc>
        <w:tc>
          <w:tcPr>
            <w:tcW w:w="2963" w:type="dxa"/>
          </w:tcPr>
          <w:p w14:paraId="027ECAD1" w14:textId="75B93720" w:rsidR="00D113B3" w:rsidRPr="00EA2ABE" w:rsidRDefault="00EA2ABE" w:rsidP="00857A0A">
            <w:pPr>
              <w:rPr>
                <w:rFonts w:ascii="Arial" w:eastAsiaTheme="minorHAnsi" w:hAnsi="Arial" w:cs="Arial"/>
                <w:color w:val="auto"/>
                <w:sz w:val="20"/>
                <w:lang w:eastAsia="en-US"/>
              </w:rPr>
            </w:pPr>
            <w:r w:rsidRPr="00EA2ABE">
              <w:rPr>
                <w:rFonts w:ascii="Arial" w:eastAsiaTheme="minorHAnsi" w:hAnsi="Arial" w:cs="Arial"/>
                <w:color w:val="auto"/>
                <w:sz w:val="20"/>
                <w:lang w:eastAsia="en-US"/>
              </w:rPr>
              <w:t>25.2</w:t>
            </w:r>
            <w:r w:rsidR="00653ED6" w:rsidRPr="00EA2ABE">
              <w:rPr>
                <w:rFonts w:ascii="Arial" w:eastAsiaTheme="minorHAnsi" w:hAnsi="Arial" w:cs="Arial"/>
                <w:color w:val="auto"/>
                <w:sz w:val="20"/>
                <w:lang w:eastAsia="en-US"/>
              </w:rPr>
              <w:t>%</w:t>
            </w:r>
          </w:p>
        </w:tc>
      </w:tr>
      <w:tr w:rsidR="00D113B3" w14:paraId="56060F0A" w14:textId="77777777" w:rsidTr="004748B3">
        <w:tc>
          <w:tcPr>
            <w:tcW w:w="4531" w:type="dxa"/>
          </w:tcPr>
          <w:p w14:paraId="4A19457F" w14:textId="442539C4" w:rsidR="00D113B3" w:rsidRDefault="00D113B3" w:rsidP="00857A0A">
            <w:pPr>
              <w:rPr>
                <w:rFonts w:ascii="Arial" w:eastAsiaTheme="minorHAnsi" w:hAnsi="Arial" w:cs="Arial"/>
                <w:color w:val="auto"/>
                <w:sz w:val="20"/>
                <w:lang w:eastAsia="en-US"/>
              </w:rPr>
            </w:pPr>
            <w:r>
              <w:rPr>
                <w:rFonts w:ascii="Arial" w:eastAsiaTheme="minorHAnsi" w:hAnsi="Arial" w:cs="Arial"/>
                <w:color w:val="auto"/>
                <w:sz w:val="20"/>
                <w:lang w:eastAsia="en-US"/>
              </w:rPr>
              <w:t>Gloucestershire</w:t>
            </w:r>
          </w:p>
        </w:tc>
        <w:tc>
          <w:tcPr>
            <w:tcW w:w="1843" w:type="dxa"/>
          </w:tcPr>
          <w:p w14:paraId="468BF72C" w14:textId="64D91F19" w:rsidR="00D113B3" w:rsidRPr="00EA2ABE" w:rsidRDefault="00EA2ABE" w:rsidP="00EA2ABE">
            <w:pPr>
              <w:rPr>
                <w:rFonts w:ascii="Arial" w:eastAsiaTheme="minorHAnsi" w:hAnsi="Arial" w:cs="Arial"/>
                <w:color w:val="auto"/>
                <w:sz w:val="20"/>
                <w:lang w:eastAsia="en-US"/>
              </w:rPr>
            </w:pPr>
            <w:r w:rsidRPr="00EA2ABE">
              <w:rPr>
                <w:rFonts w:ascii="Arial" w:eastAsiaTheme="minorHAnsi" w:hAnsi="Arial" w:cs="Arial"/>
                <w:color w:val="auto"/>
                <w:sz w:val="20"/>
                <w:lang w:eastAsia="en-US"/>
              </w:rPr>
              <w:t>95.4</w:t>
            </w:r>
            <w:r w:rsidR="00653ED6" w:rsidRPr="00EA2ABE">
              <w:rPr>
                <w:rFonts w:ascii="Arial" w:eastAsiaTheme="minorHAnsi" w:hAnsi="Arial" w:cs="Arial"/>
                <w:color w:val="auto"/>
                <w:sz w:val="20"/>
                <w:lang w:eastAsia="en-US"/>
              </w:rPr>
              <w:t>%</w:t>
            </w:r>
          </w:p>
        </w:tc>
        <w:tc>
          <w:tcPr>
            <w:tcW w:w="2963" w:type="dxa"/>
          </w:tcPr>
          <w:p w14:paraId="02962B41" w14:textId="4994CB3A" w:rsidR="00D113B3" w:rsidRPr="00EA2ABE" w:rsidRDefault="00EA2ABE" w:rsidP="00857A0A">
            <w:pPr>
              <w:rPr>
                <w:rFonts w:ascii="Arial" w:eastAsiaTheme="minorHAnsi" w:hAnsi="Arial" w:cs="Arial"/>
                <w:color w:val="auto"/>
                <w:sz w:val="20"/>
                <w:lang w:eastAsia="en-US"/>
              </w:rPr>
            </w:pPr>
            <w:r w:rsidRPr="00EA2ABE">
              <w:rPr>
                <w:rFonts w:ascii="Arial" w:eastAsiaTheme="minorHAnsi" w:hAnsi="Arial" w:cs="Arial"/>
                <w:color w:val="auto"/>
                <w:sz w:val="20"/>
                <w:lang w:eastAsia="en-US"/>
              </w:rPr>
              <w:t>16.0</w:t>
            </w:r>
            <w:r w:rsidR="00653ED6" w:rsidRPr="00EA2ABE">
              <w:rPr>
                <w:rFonts w:ascii="Arial" w:eastAsiaTheme="minorHAnsi" w:hAnsi="Arial" w:cs="Arial"/>
                <w:color w:val="auto"/>
                <w:sz w:val="20"/>
                <w:lang w:eastAsia="en-US"/>
              </w:rPr>
              <w:t>%</w:t>
            </w:r>
          </w:p>
        </w:tc>
      </w:tr>
    </w:tbl>
    <w:p w14:paraId="6EDF0A49" w14:textId="77777777" w:rsidR="00D113B3" w:rsidRDefault="00D113B3" w:rsidP="00857A0A">
      <w:pPr>
        <w:spacing w:after="0" w:line="240" w:lineRule="auto"/>
        <w:rPr>
          <w:rFonts w:ascii="Arial" w:eastAsiaTheme="minorHAnsi" w:hAnsi="Arial" w:cs="Arial"/>
          <w:color w:val="auto"/>
          <w:sz w:val="20"/>
          <w:lang w:eastAsia="en-US"/>
        </w:rPr>
      </w:pPr>
    </w:p>
    <w:p w14:paraId="125179CA" w14:textId="42C998F0" w:rsidR="005668D4" w:rsidRDefault="00D113B3" w:rsidP="00857A0A">
      <w:pPr>
        <w:spacing w:after="0" w:line="240" w:lineRule="auto"/>
        <w:rPr>
          <w:rFonts w:ascii="Arial" w:eastAsiaTheme="minorHAnsi" w:hAnsi="Arial" w:cs="Arial"/>
          <w:color w:val="auto"/>
          <w:sz w:val="20"/>
          <w:lang w:eastAsia="en-US"/>
        </w:rPr>
      </w:pPr>
      <w:r>
        <w:rPr>
          <w:rFonts w:ascii="Arial" w:eastAsiaTheme="minorHAnsi" w:hAnsi="Arial" w:cs="Arial"/>
          <w:color w:val="auto"/>
          <w:sz w:val="20"/>
          <w:lang w:eastAsia="en-US"/>
        </w:rPr>
        <w:t xml:space="preserve">The existing contracts will continue to be delivered during the period of operation of the Fastershire Community Grant will </w:t>
      </w:r>
      <w:r w:rsidR="004748B3">
        <w:rPr>
          <w:rFonts w:ascii="Arial" w:eastAsiaTheme="minorHAnsi" w:hAnsi="Arial" w:cs="Arial"/>
          <w:color w:val="auto"/>
          <w:sz w:val="20"/>
          <w:lang w:eastAsia="en-US"/>
        </w:rPr>
        <w:t>increase s</w:t>
      </w:r>
      <w:r>
        <w:rPr>
          <w:rFonts w:ascii="Arial" w:eastAsiaTheme="minorHAnsi" w:hAnsi="Arial" w:cs="Arial"/>
          <w:color w:val="auto"/>
          <w:sz w:val="20"/>
          <w:lang w:eastAsia="en-US"/>
        </w:rPr>
        <w:t>uperfast coverage to 98% and 96% in Gloucestershire and Herefordshire respectively and will lead to well over 50% Full Fibre capability by the end of 2022.</w:t>
      </w:r>
    </w:p>
    <w:p w14:paraId="2A14E087" w14:textId="77777777" w:rsidR="005668D4" w:rsidRDefault="005668D4" w:rsidP="00857A0A">
      <w:pPr>
        <w:spacing w:after="0" w:line="240" w:lineRule="auto"/>
        <w:rPr>
          <w:rFonts w:ascii="Arial" w:eastAsiaTheme="minorHAnsi" w:hAnsi="Arial" w:cs="Arial"/>
          <w:color w:val="auto"/>
          <w:sz w:val="20"/>
          <w:lang w:eastAsia="en-US"/>
        </w:rPr>
      </w:pPr>
    </w:p>
    <w:p w14:paraId="6EBBC424" w14:textId="1DB4E552" w:rsidR="005668D4" w:rsidRDefault="00D113B3" w:rsidP="00857A0A">
      <w:pPr>
        <w:spacing w:after="0" w:line="240" w:lineRule="auto"/>
        <w:rPr>
          <w:rFonts w:ascii="Arial" w:eastAsiaTheme="minorHAnsi" w:hAnsi="Arial" w:cs="Arial"/>
          <w:color w:val="auto"/>
          <w:sz w:val="20"/>
          <w:lang w:eastAsia="en-US"/>
        </w:rPr>
      </w:pPr>
      <w:r>
        <w:rPr>
          <w:rFonts w:ascii="Arial" w:eastAsiaTheme="minorHAnsi" w:hAnsi="Arial" w:cs="Arial"/>
          <w:color w:val="auto"/>
          <w:sz w:val="20"/>
          <w:lang w:eastAsia="en-US"/>
        </w:rPr>
        <w:t>The Fastershire Community Grant is designed to target funding at the UPRNs which</w:t>
      </w:r>
      <w:r w:rsidR="00F352D9">
        <w:rPr>
          <w:rFonts w:ascii="Arial" w:eastAsiaTheme="minorHAnsi" w:hAnsi="Arial" w:cs="Arial"/>
          <w:color w:val="auto"/>
          <w:sz w:val="20"/>
          <w:lang w:eastAsia="en-US"/>
        </w:rPr>
        <w:t xml:space="preserve"> f</w:t>
      </w:r>
      <w:r>
        <w:rPr>
          <w:rFonts w:ascii="Arial" w:eastAsiaTheme="minorHAnsi" w:hAnsi="Arial" w:cs="Arial"/>
          <w:color w:val="auto"/>
          <w:sz w:val="20"/>
          <w:lang w:eastAsia="en-US"/>
        </w:rPr>
        <w:t>a</w:t>
      </w:r>
      <w:r w:rsidR="00F352D9">
        <w:rPr>
          <w:rFonts w:ascii="Arial" w:eastAsiaTheme="minorHAnsi" w:hAnsi="Arial" w:cs="Arial"/>
          <w:color w:val="auto"/>
          <w:sz w:val="20"/>
          <w:lang w:eastAsia="en-US"/>
        </w:rPr>
        <w:t xml:space="preserve">ll into the final 2-4% </w:t>
      </w:r>
      <w:r w:rsidR="00CD08B9">
        <w:rPr>
          <w:rFonts w:ascii="Arial" w:eastAsiaTheme="minorHAnsi" w:hAnsi="Arial" w:cs="Arial"/>
          <w:color w:val="auto"/>
          <w:sz w:val="20"/>
          <w:lang w:eastAsia="en-US"/>
        </w:rPr>
        <w:t xml:space="preserve">of premises in Herefordshire and Gloucestershire </w:t>
      </w:r>
      <w:r w:rsidR="00F352D9">
        <w:rPr>
          <w:rFonts w:ascii="Arial" w:eastAsiaTheme="minorHAnsi" w:hAnsi="Arial" w:cs="Arial"/>
          <w:color w:val="auto"/>
          <w:sz w:val="20"/>
          <w:lang w:eastAsia="en-US"/>
        </w:rPr>
        <w:t>which it is believed do</w:t>
      </w:r>
      <w:r>
        <w:rPr>
          <w:rFonts w:ascii="Arial" w:eastAsiaTheme="minorHAnsi" w:hAnsi="Arial" w:cs="Arial"/>
          <w:color w:val="auto"/>
          <w:sz w:val="20"/>
          <w:lang w:eastAsia="en-US"/>
        </w:rPr>
        <w:t xml:space="preserve"> not </w:t>
      </w:r>
      <w:r w:rsidR="00CD08B9">
        <w:rPr>
          <w:rFonts w:ascii="Arial" w:eastAsiaTheme="minorHAnsi" w:hAnsi="Arial" w:cs="Arial"/>
          <w:color w:val="auto"/>
          <w:sz w:val="20"/>
          <w:lang w:eastAsia="en-US"/>
        </w:rPr>
        <w:t xml:space="preserve">have </w:t>
      </w:r>
      <w:r>
        <w:rPr>
          <w:rFonts w:ascii="Arial" w:eastAsiaTheme="minorHAnsi" w:hAnsi="Arial" w:cs="Arial"/>
          <w:color w:val="auto"/>
          <w:sz w:val="20"/>
          <w:lang w:eastAsia="en-US"/>
        </w:rPr>
        <w:t>and are not in any plan to receive NGA access.</w:t>
      </w:r>
      <w:r w:rsidR="00CD08B9">
        <w:rPr>
          <w:rFonts w:ascii="Arial" w:eastAsiaTheme="minorHAnsi" w:hAnsi="Arial" w:cs="Arial"/>
          <w:color w:val="auto"/>
          <w:sz w:val="20"/>
          <w:lang w:eastAsia="en-US"/>
        </w:rPr>
        <w:t xml:space="preserve">  As above however, the </w:t>
      </w:r>
      <w:r w:rsidR="004748B3">
        <w:rPr>
          <w:rFonts w:ascii="Arial" w:eastAsiaTheme="minorHAnsi" w:hAnsi="Arial" w:cs="Arial"/>
          <w:color w:val="auto"/>
          <w:sz w:val="20"/>
          <w:lang w:eastAsia="en-US"/>
        </w:rPr>
        <w:t xml:space="preserve">targeted </w:t>
      </w:r>
      <w:r w:rsidR="00CD08B9">
        <w:rPr>
          <w:rFonts w:ascii="Arial" w:eastAsiaTheme="minorHAnsi" w:hAnsi="Arial" w:cs="Arial"/>
          <w:color w:val="auto"/>
          <w:sz w:val="20"/>
          <w:lang w:eastAsia="en-US"/>
        </w:rPr>
        <w:t xml:space="preserve">% could increase should </w:t>
      </w:r>
      <w:r w:rsidR="004748B3">
        <w:rPr>
          <w:rFonts w:ascii="Arial" w:eastAsiaTheme="minorHAnsi" w:hAnsi="Arial" w:cs="Arial"/>
          <w:color w:val="auto"/>
          <w:sz w:val="20"/>
          <w:lang w:eastAsia="en-US"/>
        </w:rPr>
        <w:t>any</w:t>
      </w:r>
      <w:r w:rsidR="00CD08B9">
        <w:rPr>
          <w:rFonts w:ascii="Arial" w:eastAsiaTheme="minorHAnsi" w:hAnsi="Arial" w:cs="Arial"/>
          <w:color w:val="auto"/>
          <w:sz w:val="20"/>
          <w:lang w:eastAsia="en-US"/>
        </w:rPr>
        <w:t xml:space="preserve"> of the UPRNs we have reason to believe do have NGA access but where the evidence is poor, turn out not to be covered.</w:t>
      </w:r>
    </w:p>
    <w:p w14:paraId="07CCB08E" w14:textId="529DEDAF" w:rsidR="00D113B3" w:rsidRDefault="00D113B3" w:rsidP="00857A0A">
      <w:pPr>
        <w:spacing w:after="0" w:line="240" w:lineRule="auto"/>
        <w:rPr>
          <w:rFonts w:ascii="Arial" w:eastAsiaTheme="minorHAnsi" w:hAnsi="Arial" w:cs="Arial"/>
          <w:color w:val="auto"/>
          <w:sz w:val="20"/>
          <w:lang w:eastAsia="en-US"/>
        </w:rPr>
      </w:pPr>
    </w:p>
    <w:p w14:paraId="1C265549" w14:textId="4371EEC3" w:rsidR="00F352D9" w:rsidRDefault="00F352D9" w:rsidP="00857A0A">
      <w:pPr>
        <w:spacing w:after="0" w:line="240" w:lineRule="auto"/>
        <w:rPr>
          <w:rFonts w:ascii="Arial" w:eastAsiaTheme="minorHAnsi" w:hAnsi="Arial" w:cs="Arial"/>
          <w:color w:val="auto"/>
          <w:sz w:val="20"/>
          <w:lang w:eastAsia="en-US"/>
        </w:rPr>
      </w:pPr>
      <w:r>
        <w:rPr>
          <w:rFonts w:ascii="Arial" w:eastAsiaTheme="minorHAnsi" w:hAnsi="Arial" w:cs="Arial"/>
          <w:color w:val="auto"/>
          <w:sz w:val="20"/>
          <w:lang w:eastAsia="en-US"/>
        </w:rPr>
        <w:lastRenderedPageBreak/>
        <w:t>This consultation is designed to confirm the full list of</w:t>
      </w:r>
      <w:r w:rsidR="00857A0A" w:rsidRPr="00CD6A91">
        <w:rPr>
          <w:rFonts w:ascii="Arial" w:eastAsiaTheme="minorHAnsi" w:hAnsi="Arial" w:cs="Arial"/>
          <w:color w:val="auto"/>
          <w:sz w:val="20"/>
          <w:lang w:eastAsia="en-US"/>
        </w:rPr>
        <w:t xml:space="preserve"> ‘white’ premises that will remain without </w:t>
      </w:r>
      <w:r>
        <w:rPr>
          <w:rFonts w:ascii="Arial" w:eastAsiaTheme="minorHAnsi" w:hAnsi="Arial" w:cs="Arial"/>
          <w:color w:val="auto"/>
          <w:sz w:val="20"/>
          <w:lang w:eastAsia="en-US"/>
        </w:rPr>
        <w:t>NGA</w:t>
      </w:r>
      <w:r w:rsidR="00857A0A" w:rsidRPr="00CD6A91">
        <w:rPr>
          <w:rFonts w:ascii="Arial" w:eastAsiaTheme="minorHAnsi" w:hAnsi="Arial" w:cs="Arial"/>
          <w:color w:val="auto"/>
          <w:sz w:val="20"/>
          <w:lang w:eastAsia="en-US"/>
        </w:rPr>
        <w:t xml:space="preserve"> capability </w:t>
      </w:r>
      <w:r w:rsidR="00E817BF">
        <w:rPr>
          <w:rFonts w:ascii="Arial" w:eastAsiaTheme="minorHAnsi" w:hAnsi="Arial" w:cs="Arial"/>
          <w:color w:val="auto"/>
          <w:sz w:val="20"/>
          <w:lang w:eastAsia="en-US"/>
        </w:rPr>
        <w:t>unless</w:t>
      </w:r>
      <w:r w:rsidR="00857A0A" w:rsidRPr="00CD6A91">
        <w:rPr>
          <w:rFonts w:ascii="Arial" w:eastAsiaTheme="minorHAnsi" w:hAnsi="Arial" w:cs="Arial"/>
          <w:color w:val="auto"/>
          <w:sz w:val="20"/>
          <w:lang w:eastAsia="en-US"/>
        </w:rPr>
        <w:t xml:space="preserve"> further </w:t>
      </w:r>
      <w:r w:rsidR="006C7694">
        <w:rPr>
          <w:rFonts w:ascii="Arial" w:eastAsiaTheme="minorHAnsi" w:hAnsi="Arial" w:cs="Arial"/>
          <w:color w:val="auto"/>
          <w:sz w:val="20"/>
          <w:lang w:eastAsia="en-US"/>
        </w:rPr>
        <w:t>publicly funded</w:t>
      </w:r>
      <w:r w:rsidR="00857A0A" w:rsidRPr="00CD6A91">
        <w:rPr>
          <w:rFonts w:ascii="Arial" w:eastAsiaTheme="minorHAnsi" w:hAnsi="Arial" w:cs="Arial"/>
          <w:color w:val="auto"/>
          <w:sz w:val="20"/>
          <w:lang w:eastAsia="en-US"/>
        </w:rPr>
        <w:t xml:space="preserve"> intervention </w:t>
      </w:r>
      <w:r>
        <w:rPr>
          <w:rFonts w:ascii="Arial" w:eastAsiaTheme="minorHAnsi" w:hAnsi="Arial" w:cs="Arial"/>
          <w:color w:val="auto"/>
          <w:sz w:val="20"/>
          <w:lang w:eastAsia="en-US"/>
        </w:rPr>
        <w:t>takes place.</w:t>
      </w:r>
    </w:p>
    <w:p w14:paraId="48140DF4" w14:textId="77777777" w:rsidR="00F352D9" w:rsidRDefault="00F352D9" w:rsidP="00857A0A">
      <w:pPr>
        <w:spacing w:after="0" w:line="240" w:lineRule="auto"/>
        <w:rPr>
          <w:rFonts w:ascii="Arial" w:eastAsiaTheme="minorHAnsi" w:hAnsi="Arial" w:cs="Arial"/>
          <w:color w:val="auto"/>
          <w:sz w:val="20"/>
          <w:lang w:eastAsia="en-US"/>
        </w:rPr>
      </w:pPr>
    </w:p>
    <w:p w14:paraId="747D19A2" w14:textId="58658820" w:rsidR="00F352D9" w:rsidRDefault="00F352D9" w:rsidP="00857A0A">
      <w:pPr>
        <w:spacing w:after="0" w:line="240" w:lineRule="auto"/>
        <w:rPr>
          <w:rFonts w:ascii="Arial" w:eastAsiaTheme="minorHAnsi" w:hAnsi="Arial" w:cs="Arial"/>
          <w:color w:val="auto"/>
          <w:sz w:val="20"/>
          <w:lang w:eastAsia="en-US"/>
        </w:rPr>
      </w:pPr>
      <w:r>
        <w:rPr>
          <w:rFonts w:ascii="Arial" w:eastAsiaTheme="minorHAnsi" w:hAnsi="Arial" w:cs="Arial"/>
          <w:color w:val="auto"/>
          <w:sz w:val="20"/>
          <w:lang w:eastAsia="en-US"/>
        </w:rPr>
        <w:t>The resulting interventions will however focus on providing GBPS Capability to those locations.</w:t>
      </w:r>
    </w:p>
    <w:p w14:paraId="4A241C86" w14:textId="77777777" w:rsidR="00FA0D16" w:rsidRDefault="00FA0D16" w:rsidP="00857A0A">
      <w:pPr>
        <w:spacing w:after="0" w:line="240" w:lineRule="auto"/>
        <w:rPr>
          <w:rFonts w:ascii="Arial" w:eastAsiaTheme="minorHAnsi" w:hAnsi="Arial" w:cs="Arial"/>
          <w:color w:val="auto"/>
          <w:sz w:val="20"/>
          <w:lang w:eastAsia="en-US"/>
        </w:rPr>
      </w:pPr>
    </w:p>
    <w:p w14:paraId="6BB972A9" w14:textId="28FDCBF5" w:rsidR="00BD4F26" w:rsidRDefault="00A61501" w:rsidP="00BD4F26">
      <w:pPr>
        <w:spacing w:after="0" w:line="240" w:lineRule="auto"/>
      </w:pPr>
      <w:r>
        <w:rPr>
          <w:rFonts w:ascii="Arial" w:eastAsia="Arial" w:hAnsi="Arial" w:cs="Arial"/>
          <w:b/>
        </w:rPr>
        <w:t>4</w:t>
      </w:r>
      <w:r w:rsidR="00BD4F26">
        <w:rPr>
          <w:rFonts w:ascii="Arial" w:eastAsia="Arial" w:hAnsi="Arial" w:cs="Arial"/>
          <w:b/>
        </w:rPr>
        <w:t xml:space="preserve">. MARKET ENGAGEMENT </w:t>
      </w:r>
    </w:p>
    <w:p w14:paraId="4470BC9F" w14:textId="77777777" w:rsidR="00BD4F26" w:rsidRDefault="00BD4F26" w:rsidP="00BD4F26">
      <w:pPr>
        <w:spacing w:after="0" w:line="240" w:lineRule="auto"/>
      </w:pPr>
    </w:p>
    <w:p w14:paraId="4BD5202B" w14:textId="245012BC" w:rsidR="004748B3" w:rsidRDefault="00F352D9" w:rsidP="00BD4F26">
      <w:pPr>
        <w:spacing w:after="0" w:line="240" w:lineRule="auto"/>
        <w:rPr>
          <w:rFonts w:ascii="Arial" w:eastAsiaTheme="minorHAnsi" w:hAnsi="Arial" w:cs="Arial"/>
          <w:color w:val="auto"/>
          <w:sz w:val="20"/>
          <w:lang w:eastAsia="en-US"/>
        </w:rPr>
      </w:pPr>
      <w:r>
        <w:rPr>
          <w:rFonts w:ascii="Arial" w:eastAsiaTheme="minorHAnsi" w:hAnsi="Arial" w:cs="Arial"/>
          <w:color w:val="auto"/>
          <w:sz w:val="20"/>
          <w:lang w:eastAsia="en-US"/>
        </w:rPr>
        <w:t xml:space="preserve">Fastershire have initiated </w:t>
      </w:r>
      <w:r w:rsidRPr="00F352D9">
        <w:rPr>
          <w:rFonts w:ascii="Arial" w:eastAsiaTheme="minorHAnsi" w:hAnsi="Arial" w:cs="Arial"/>
          <w:color w:val="auto"/>
          <w:sz w:val="20"/>
          <w:lang w:eastAsia="en-US"/>
        </w:rPr>
        <w:t>a large number of Open Market Reviews, Public Consultations and ad hoc calls for evidence</w:t>
      </w:r>
      <w:r>
        <w:rPr>
          <w:rFonts w:ascii="Arial" w:eastAsiaTheme="minorHAnsi" w:hAnsi="Arial" w:cs="Arial"/>
          <w:color w:val="auto"/>
          <w:sz w:val="20"/>
          <w:lang w:eastAsia="en-US"/>
        </w:rPr>
        <w:t xml:space="preserve"> during its </w:t>
      </w:r>
      <w:r w:rsidR="006C7694">
        <w:rPr>
          <w:rFonts w:ascii="Arial" w:eastAsiaTheme="minorHAnsi" w:hAnsi="Arial" w:cs="Arial"/>
          <w:color w:val="auto"/>
          <w:sz w:val="20"/>
          <w:lang w:eastAsia="en-US"/>
        </w:rPr>
        <w:t>existence</w:t>
      </w:r>
      <w:r w:rsidRPr="00F352D9">
        <w:rPr>
          <w:rFonts w:ascii="Arial" w:eastAsiaTheme="minorHAnsi" w:hAnsi="Arial" w:cs="Arial"/>
          <w:color w:val="auto"/>
          <w:sz w:val="20"/>
          <w:lang w:eastAsia="en-US"/>
        </w:rPr>
        <w:t xml:space="preserve">.  Additionally, contracts with </w:t>
      </w:r>
      <w:proofErr w:type="spellStart"/>
      <w:r w:rsidRPr="00F352D9">
        <w:rPr>
          <w:rFonts w:ascii="Arial" w:eastAsiaTheme="minorHAnsi" w:hAnsi="Arial" w:cs="Arial"/>
          <w:color w:val="auto"/>
          <w:sz w:val="20"/>
          <w:lang w:eastAsia="en-US"/>
        </w:rPr>
        <w:t>Openreach</w:t>
      </w:r>
      <w:proofErr w:type="spellEnd"/>
      <w:r w:rsidRPr="00F352D9">
        <w:rPr>
          <w:rFonts w:ascii="Arial" w:eastAsiaTheme="minorHAnsi" w:hAnsi="Arial" w:cs="Arial"/>
          <w:color w:val="auto"/>
          <w:sz w:val="20"/>
          <w:lang w:eastAsia="en-US"/>
        </w:rPr>
        <w:t xml:space="preserve">, Gigaclear, and </w:t>
      </w:r>
      <w:proofErr w:type="spellStart"/>
      <w:r w:rsidRPr="00F352D9">
        <w:rPr>
          <w:rFonts w:ascii="Arial" w:eastAsiaTheme="minorHAnsi" w:hAnsi="Arial" w:cs="Arial"/>
          <w:color w:val="auto"/>
          <w:sz w:val="20"/>
          <w:lang w:eastAsia="en-US"/>
        </w:rPr>
        <w:t>Airband</w:t>
      </w:r>
      <w:proofErr w:type="spellEnd"/>
      <w:r w:rsidRPr="00F352D9">
        <w:rPr>
          <w:rFonts w:ascii="Arial" w:eastAsiaTheme="minorHAnsi" w:hAnsi="Arial" w:cs="Arial"/>
          <w:color w:val="auto"/>
          <w:sz w:val="20"/>
          <w:lang w:eastAsia="en-US"/>
        </w:rPr>
        <w:t xml:space="preserve"> provide a dynamic picture of the subsidised provision in the two counties as well as any incidental commercial coverage that has or will result from those activities.</w:t>
      </w:r>
      <w:r w:rsidR="004748B3">
        <w:rPr>
          <w:rFonts w:ascii="Arial" w:eastAsiaTheme="minorHAnsi" w:hAnsi="Arial" w:cs="Arial"/>
          <w:color w:val="auto"/>
          <w:sz w:val="20"/>
          <w:lang w:eastAsia="en-US"/>
        </w:rPr>
        <w:t xml:space="preserve">  This gives Fastershire access to a significant amount of data regarding broadband capability which it has used to assemble the </w:t>
      </w:r>
      <w:r w:rsidRPr="00F352D9">
        <w:rPr>
          <w:rFonts w:ascii="Arial" w:eastAsiaTheme="minorHAnsi" w:hAnsi="Arial" w:cs="Arial"/>
          <w:color w:val="auto"/>
          <w:sz w:val="20"/>
          <w:lang w:eastAsia="en-US"/>
        </w:rPr>
        <w:t xml:space="preserve">Intended Intervention Area </w:t>
      </w:r>
      <w:r w:rsidR="004748B3">
        <w:rPr>
          <w:rFonts w:ascii="Arial" w:eastAsiaTheme="minorHAnsi" w:hAnsi="Arial" w:cs="Arial"/>
          <w:color w:val="auto"/>
          <w:sz w:val="20"/>
          <w:lang w:eastAsia="en-US"/>
        </w:rPr>
        <w:t xml:space="preserve">for this consultation.  </w:t>
      </w:r>
    </w:p>
    <w:p w14:paraId="1429FDA9" w14:textId="77777777" w:rsidR="004748B3" w:rsidRDefault="004748B3" w:rsidP="00BD4F26">
      <w:pPr>
        <w:spacing w:after="0" w:line="240" w:lineRule="auto"/>
        <w:rPr>
          <w:rFonts w:ascii="Arial" w:eastAsiaTheme="minorHAnsi" w:hAnsi="Arial" w:cs="Arial"/>
          <w:color w:val="auto"/>
          <w:sz w:val="20"/>
          <w:lang w:eastAsia="en-US"/>
        </w:rPr>
      </w:pPr>
    </w:p>
    <w:p w14:paraId="7459D676" w14:textId="6DB21EA8" w:rsidR="00F352D9" w:rsidRPr="00F352D9" w:rsidRDefault="004748B3" w:rsidP="00BD4F26">
      <w:pPr>
        <w:spacing w:after="0" w:line="240" w:lineRule="auto"/>
        <w:rPr>
          <w:rFonts w:ascii="Arial" w:eastAsiaTheme="minorHAnsi" w:hAnsi="Arial" w:cs="Arial"/>
          <w:color w:val="auto"/>
          <w:sz w:val="20"/>
          <w:lang w:eastAsia="en-US"/>
        </w:rPr>
      </w:pPr>
      <w:r>
        <w:rPr>
          <w:rFonts w:ascii="Arial" w:eastAsiaTheme="minorHAnsi" w:hAnsi="Arial" w:cs="Arial"/>
          <w:color w:val="auto"/>
          <w:sz w:val="20"/>
          <w:lang w:eastAsia="en-US"/>
        </w:rPr>
        <w:t xml:space="preserve">The Intended Intervention Area </w:t>
      </w:r>
      <w:r w:rsidR="00F352D9">
        <w:rPr>
          <w:rFonts w:ascii="Arial" w:eastAsiaTheme="minorHAnsi" w:hAnsi="Arial" w:cs="Arial"/>
          <w:color w:val="auto"/>
          <w:sz w:val="20"/>
          <w:lang w:eastAsia="en-US"/>
        </w:rPr>
        <w:t xml:space="preserve">therefore </w:t>
      </w:r>
      <w:r w:rsidR="00F352D9" w:rsidRPr="00F352D9">
        <w:rPr>
          <w:rFonts w:ascii="Arial" w:eastAsiaTheme="minorHAnsi" w:hAnsi="Arial" w:cs="Arial"/>
          <w:color w:val="auto"/>
          <w:sz w:val="20"/>
          <w:lang w:eastAsia="en-US"/>
        </w:rPr>
        <w:t xml:space="preserve">represents the UPRNs </w:t>
      </w:r>
      <w:r>
        <w:rPr>
          <w:rFonts w:ascii="Arial" w:eastAsiaTheme="minorHAnsi" w:hAnsi="Arial" w:cs="Arial"/>
          <w:color w:val="auto"/>
          <w:sz w:val="20"/>
          <w:lang w:eastAsia="en-US"/>
        </w:rPr>
        <w:t>that Fastershire</w:t>
      </w:r>
      <w:r w:rsidR="00F352D9" w:rsidRPr="00F352D9">
        <w:rPr>
          <w:rFonts w:ascii="Arial" w:eastAsiaTheme="minorHAnsi" w:hAnsi="Arial" w:cs="Arial"/>
          <w:color w:val="auto"/>
          <w:sz w:val="20"/>
          <w:lang w:eastAsia="en-US"/>
        </w:rPr>
        <w:t xml:space="preserve"> believe should </w:t>
      </w:r>
      <w:r>
        <w:rPr>
          <w:rFonts w:ascii="Arial" w:eastAsiaTheme="minorHAnsi" w:hAnsi="Arial" w:cs="Arial"/>
          <w:color w:val="auto"/>
          <w:sz w:val="20"/>
          <w:lang w:eastAsia="en-US"/>
        </w:rPr>
        <w:t>or could be considered to be NGA Wh</w:t>
      </w:r>
      <w:r w:rsidR="00F352D9" w:rsidRPr="00F352D9">
        <w:rPr>
          <w:rFonts w:ascii="Arial" w:eastAsiaTheme="minorHAnsi" w:hAnsi="Arial" w:cs="Arial"/>
          <w:color w:val="auto"/>
          <w:sz w:val="20"/>
          <w:lang w:eastAsia="en-US"/>
        </w:rPr>
        <w:t xml:space="preserve">ite when providing funding to communities to identify </w:t>
      </w:r>
      <w:r>
        <w:rPr>
          <w:rFonts w:ascii="Arial" w:eastAsiaTheme="minorHAnsi" w:hAnsi="Arial" w:cs="Arial"/>
          <w:color w:val="auto"/>
          <w:sz w:val="20"/>
          <w:lang w:eastAsia="en-US"/>
        </w:rPr>
        <w:t xml:space="preserve">and subsidise the delivery of </w:t>
      </w:r>
      <w:proofErr w:type="spellStart"/>
      <w:r>
        <w:rPr>
          <w:rFonts w:ascii="Arial" w:eastAsiaTheme="minorHAnsi" w:hAnsi="Arial" w:cs="Arial"/>
          <w:color w:val="auto"/>
          <w:sz w:val="20"/>
          <w:lang w:eastAsia="en-US"/>
        </w:rPr>
        <w:t>Gbps</w:t>
      </w:r>
      <w:proofErr w:type="spellEnd"/>
      <w:r>
        <w:rPr>
          <w:rFonts w:ascii="Arial" w:eastAsiaTheme="minorHAnsi" w:hAnsi="Arial" w:cs="Arial"/>
          <w:color w:val="auto"/>
          <w:sz w:val="20"/>
          <w:lang w:eastAsia="en-US"/>
        </w:rPr>
        <w:t xml:space="preserve"> Capable </w:t>
      </w:r>
      <w:r w:rsidR="00F352D9" w:rsidRPr="00F352D9">
        <w:rPr>
          <w:rFonts w:ascii="Arial" w:eastAsiaTheme="minorHAnsi" w:hAnsi="Arial" w:cs="Arial"/>
          <w:color w:val="auto"/>
          <w:sz w:val="20"/>
          <w:lang w:eastAsia="en-US"/>
        </w:rPr>
        <w:t>solutions</w:t>
      </w:r>
      <w:r>
        <w:rPr>
          <w:rFonts w:ascii="Arial" w:eastAsiaTheme="minorHAnsi" w:hAnsi="Arial" w:cs="Arial"/>
          <w:color w:val="auto"/>
          <w:sz w:val="20"/>
          <w:lang w:eastAsia="en-US"/>
        </w:rPr>
        <w:t xml:space="preserve"> in their locality</w:t>
      </w:r>
      <w:r w:rsidR="00F352D9" w:rsidRPr="00F352D9">
        <w:rPr>
          <w:rFonts w:ascii="Arial" w:eastAsiaTheme="minorHAnsi" w:hAnsi="Arial" w:cs="Arial"/>
          <w:color w:val="auto"/>
          <w:sz w:val="20"/>
          <w:lang w:eastAsia="en-US"/>
        </w:rPr>
        <w:t>.</w:t>
      </w:r>
    </w:p>
    <w:p w14:paraId="10C36F5C" w14:textId="77777777" w:rsidR="00F352D9" w:rsidRPr="00F352D9" w:rsidRDefault="00F352D9" w:rsidP="00BD4F26">
      <w:pPr>
        <w:spacing w:after="0" w:line="240" w:lineRule="auto"/>
        <w:rPr>
          <w:rFonts w:ascii="Arial" w:eastAsiaTheme="minorHAnsi" w:hAnsi="Arial" w:cs="Arial"/>
          <w:color w:val="auto"/>
          <w:sz w:val="20"/>
          <w:lang w:eastAsia="en-US"/>
        </w:rPr>
      </w:pPr>
    </w:p>
    <w:p w14:paraId="18FD649D" w14:textId="01501ABA" w:rsidR="00FA0D16" w:rsidRDefault="00FA0D16" w:rsidP="00FA0D16">
      <w:pPr>
        <w:spacing w:after="0" w:line="240" w:lineRule="auto"/>
        <w:rPr>
          <w:rFonts w:ascii="Arial" w:eastAsia="Arial" w:hAnsi="Arial" w:cs="Arial"/>
          <w:sz w:val="20"/>
        </w:rPr>
      </w:pPr>
      <w:r>
        <w:rPr>
          <w:rFonts w:ascii="Arial" w:eastAsia="Arial" w:hAnsi="Arial" w:cs="Arial"/>
          <w:sz w:val="20"/>
        </w:rPr>
        <w:t>T</w:t>
      </w:r>
      <w:r w:rsidRPr="00690927">
        <w:rPr>
          <w:rFonts w:ascii="Arial" w:eastAsia="Arial" w:hAnsi="Arial" w:cs="Arial"/>
          <w:sz w:val="20"/>
        </w:rPr>
        <w:t xml:space="preserve">he </w:t>
      </w:r>
      <w:r>
        <w:rPr>
          <w:rFonts w:ascii="Arial" w:eastAsia="Arial" w:hAnsi="Arial" w:cs="Arial"/>
          <w:sz w:val="20"/>
        </w:rPr>
        <w:t xml:space="preserve">full list of UPRNs in the </w:t>
      </w:r>
      <w:r w:rsidRPr="00690927">
        <w:rPr>
          <w:rFonts w:ascii="Arial" w:eastAsia="Arial" w:hAnsi="Arial" w:cs="Arial"/>
          <w:sz w:val="20"/>
        </w:rPr>
        <w:t xml:space="preserve">Intended Intervention Area are included </w:t>
      </w:r>
      <w:r>
        <w:rPr>
          <w:rFonts w:ascii="Arial" w:eastAsia="Arial" w:hAnsi="Arial" w:cs="Arial"/>
          <w:sz w:val="20"/>
        </w:rPr>
        <w:t xml:space="preserve">in the </w:t>
      </w:r>
      <w:r w:rsidRPr="00FA0D16">
        <w:rPr>
          <w:rFonts w:ascii="Arial" w:eastAsia="Arial" w:hAnsi="Arial" w:cs="Arial"/>
          <w:color w:val="auto"/>
          <w:sz w:val="20"/>
        </w:rPr>
        <w:t xml:space="preserve">Response Template </w:t>
      </w:r>
      <w:r>
        <w:rPr>
          <w:rFonts w:ascii="Arial" w:eastAsia="Arial" w:hAnsi="Arial" w:cs="Arial"/>
          <w:sz w:val="20"/>
        </w:rPr>
        <w:t>that is available by following the instructions below.</w:t>
      </w:r>
    </w:p>
    <w:p w14:paraId="26CF5C34" w14:textId="77777777" w:rsidR="00FA0D16" w:rsidRDefault="00FA0D16" w:rsidP="00BD4F26">
      <w:pPr>
        <w:spacing w:after="0" w:line="240" w:lineRule="auto"/>
        <w:rPr>
          <w:rFonts w:ascii="Arial" w:eastAsia="Arial" w:hAnsi="Arial" w:cs="Arial"/>
          <w:sz w:val="20"/>
        </w:rPr>
      </w:pPr>
    </w:p>
    <w:p w14:paraId="1C06209B" w14:textId="47449B5F" w:rsidR="00BD4F26" w:rsidRPr="00CD6A91" w:rsidRDefault="00BD4F26" w:rsidP="00BD4F26">
      <w:pPr>
        <w:spacing w:after="0" w:line="240" w:lineRule="auto"/>
        <w:rPr>
          <w:sz w:val="20"/>
        </w:rPr>
      </w:pPr>
      <w:r w:rsidRPr="00CD6A91">
        <w:rPr>
          <w:rFonts w:ascii="Arial" w:eastAsia="Arial" w:hAnsi="Arial" w:cs="Arial"/>
          <w:sz w:val="20"/>
        </w:rPr>
        <w:t xml:space="preserve">This public consultation is intended to enable all interested stakeholders (including the public, businesses, internet service providers and broadband infrastructure operators) to comment on the </w:t>
      </w:r>
      <w:r w:rsidR="00E817BF">
        <w:rPr>
          <w:rFonts w:ascii="Arial" w:eastAsia="Arial" w:hAnsi="Arial" w:cs="Arial"/>
          <w:sz w:val="20"/>
        </w:rPr>
        <w:t xml:space="preserve">Intended Intervention Area and </w:t>
      </w:r>
      <w:r w:rsidRPr="00CD6A91">
        <w:rPr>
          <w:rFonts w:ascii="Arial" w:eastAsia="Arial" w:hAnsi="Arial" w:cs="Arial"/>
          <w:sz w:val="20"/>
        </w:rPr>
        <w:t xml:space="preserve">proposals.  In particular, this provides an opportunity for broadband infrastructure operators to review </w:t>
      </w:r>
      <w:r w:rsidR="00CD6A91" w:rsidRPr="00CD6A91">
        <w:rPr>
          <w:rFonts w:ascii="Arial" w:eastAsia="Arial" w:hAnsi="Arial" w:cs="Arial"/>
          <w:sz w:val="20"/>
        </w:rPr>
        <w:t xml:space="preserve">the </w:t>
      </w:r>
      <w:r w:rsidRPr="00CD6A91">
        <w:rPr>
          <w:rFonts w:ascii="Arial" w:eastAsia="Arial" w:hAnsi="Arial" w:cs="Arial"/>
          <w:sz w:val="20"/>
        </w:rPr>
        <w:t xml:space="preserve">mapping to ensure that </w:t>
      </w:r>
      <w:r w:rsidR="00F352D9">
        <w:rPr>
          <w:rFonts w:ascii="Arial" w:eastAsia="Arial" w:hAnsi="Arial" w:cs="Arial"/>
          <w:sz w:val="20"/>
        </w:rPr>
        <w:t xml:space="preserve">by potentially </w:t>
      </w:r>
      <w:r w:rsidR="00CC2AA5">
        <w:rPr>
          <w:rFonts w:ascii="Arial" w:eastAsia="Arial" w:hAnsi="Arial" w:cs="Arial"/>
          <w:sz w:val="20"/>
        </w:rPr>
        <w:t>subsidising</w:t>
      </w:r>
      <w:r w:rsidR="00F352D9">
        <w:rPr>
          <w:rFonts w:ascii="Arial" w:eastAsia="Arial" w:hAnsi="Arial" w:cs="Arial"/>
          <w:sz w:val="20"/>
        </w:rPr>
        <w:t xml:space="preserve"> provision to those UPRNs Fastershire would not be distorting the market.</w:t>
      </w:r>
    </w:p>
    <w:p w14:paraId="321D9FFE" w14:textId="77777777" w:rsidR="00BD4F26" w:rsidRPr="00CD6A91" w:rsidRDefault="00BD4F26" w:rsidP="00BD4F26">
      <w:pPr>
        <w:spacing w:after="0" w:line="240" w:lineRule="auto"/>
        <w:rPr>
          <w:sz w:val="20"/>
        </w:rPr>
      </w:pPr>
      <w:r w:rsidRPr="00CD6A91">
        <w:rPr>
          <w:rFonts w:ascii="Arial" w:eastAsia="Arial" w:hAnsi="Arial" w:cs="Arial"/>
          <w:sz w:val="20"/>
        </w:rPr>
        <w:t xml:space="preserve"> </w:t>
      </w:r>
    </w:p>
    <w:p w14:paraId="7030628E" w14:textId="77777777" w:rsidR="00CC2AA5" w:rsidRDefault="00CC2AA5" w:rsidP="00BD4F26">
      <w:pPr>
        <w:spacing w:after="0" w:line="240" w:lineRule="auto"/>
        <w:rPr>
          <w:rFonts w:ascii="Arial" w:eastAsia="Arial" w:hAnsi="Arial" w:cs="Arial"/>
          <w:sz w:val="20"/>
        </w:rPr>
      </w:pPr>
      <w:r>
        <w:rPr>
          <w:rFonts w:ascii="Arial" w:eastAsia="Arial" w:hAnsi="Arial" w:cs="Arial"/>
          <w:sz w:val="20"/>
        </w:rPr>
        <w:t>All responses to the Public C</w:t>
      </w:r>
      <w:r w:rsidR="00BD4F26" w:rsidRPr="00CD6A91">
        <w:rPr>
          <w:rFonts w:ascii="Arial" w:eastAsia="Arial" w:hAnsi="Arial" w:cs="Arial"/>
          <w:sz w:val="20"/>
        </w:rPr>
        <w:t xml:space="preserve">onsultation will be carefully considered and where necessary will be incorporated into the final map </w:t>
      </w:r>
      <w:r w:rsidR="00E817BF">
        <w:rPr>
          <w:rFonts w:ascii="Arial" w:eastAsia="Arial" w:hAnsi="Arial" w:cs="Arial"/>
          <w:sz w:val="20"/>
        </w:rPr>
        <w:t>and data which</w:t>
      </w:r>
      <w:r w:rsidR="00F352D9">
        <w:rPr>
          <w:rFonts w:ascii="Arial" w:eastAsia="Arial" w:hAnsi="Arial" w:cs="Arial"/>
          <w:sz w:val="20"/>
        </w:rPr>
        <w:t xml:space="preserve"> will constitute</w:t>
      </w:r>
      <w:r w:rsidR="00E817BF">
        <w:rPr>
          <w:rFonts w:ascii="Arial" w:eastAsia="Arial" w:hAnsi="Arial" w:cs="Arial"/>
          <w:sz w:val="20"/>
        </w:rPr>
        <w:t xml:space="preserve"> the Intervention Area. The final I</w:t>
      </w:r>
      <w:r w:rsidR="00BD4F26" w:rsidRPr="00CD6A91">
        <w:rPr>
          <w:rFonts w:ascii="Arial" w:eastAsia="Arial" w:hAnsi="Arial" w:cs="Arial"/>
          <w:sz w:val="20"/>
        </w:rPr>
        <w:t>nte</w:t>
      </w:r>
      <w:r w:rsidR="00E817BF">
        <w:rPr>
          <w:rFonts w:ascii="Arial" w:eastAsia="Arial" w:hAnsi="Arial" w:cs="Arial"/>
          <w:sz w:val="20"/>
        </w:rPr>
        <w:t>rvention A</w:t>
      </w:r>
      <w:r w:rsidR="00BD4F26" w:rsidRPr="00CD6A91">
        <w:rPr>
          <w:rFonts w:ascii="Arial" w:eastAsia="Arial" w:hAnsi="Arial" w:cs="Arial"/>
          <w:sz w:val="20"/>
        </w:rPr>
        <w:t xml:space="preserve">rea maps and a summary report confirming details of the changes made to the proposed intervention area will be published on </w:t>
      </w:r>
      <w:r w:rsidR="00F352D9">
        <w:rPr>
          <w:rFonts w:ascii="Arial" w:eastAsia="Arial" w:hAnsi="Arial" w:cs="Arial"/>
          <w:sz w:val="20"/>
        </w:rPr>
        <w:t>Fastershire.com</w:t>
      </w:r>
      <w:r w:rsidR="00BD4F26" w:rsidRPr="00CD6A91">
        <w:rPr>
          <w:rFonts w:ascii="Arial" w:eastAsia="Arial" w:hAnsi="Arial" w:cs="Arial"/>
          <w:sz w:val="20"/>
        </w:rPr>
        <w:t xml:space="preserve"> shortly after the close of the consultatio</w:t>
      </w:r>
      <w:r w:rsidR="00E817BF">
        <w:rPr>
          <w:rFonts w:ascii="Arial" w:eastAsia="Arial" w:hAnsi="Arial" w:cs="Arial"/>
          <w:sz w:val="20"/>
        </w:rPr>
        <w:t xml:space="preserve">n period. </w:t>
      </w:r>
    </w:p>
    <w:p w14:paraId="7604BC38" w14:textId="77777777" w:rsidR="00CC2AA5" w:rsidRDefault="00CC2AA5" w:rsidP="00BD4F26">
      <w:pPr>
        <w:spacing w:after="0" w:line="240" w:lineRule="auto"/>
        <w:rPr>
          <w:rFonts w:ascii="Arial" w:eastAsia="Arial" w:hAnsi="Arial" w:cs="Arial"/>
          <w:sz w:val="20"/>
        </w:rPr>
      </w:pPr>
    </w:p>
    <w:p w14:paraId="358FAA44" w14:textId="390890A7" w:rsidR="00BD4F26" w:rsidRDefault="00E817BF" w:rsidP="00BD4F26">
      <w:pPr>
        <w:spacing w:after="0" w:line="240" w:lineRule="auto"/>
        <w:rPr>
          <w:rFonts w:ascii="Arial" w:eastAsia="Arial" w:hAnsi="Arial" w:cs="Arial"/>
          <w:sz w:val="20"/>
        </w:rPr>
      </w:pPr>
      <w:r>
        <w:rPr>
          <w:rFonts w:ascii="Arial" w:eastAsia="Arial" w:hAnsi="Arial" w:cs="Arial"/>
          <w:sz w:val="20"/>
        </w:rPr>
        <w:t>Where responses to</w:t>
      </w:r>
      <w:r w:rsidR="00BD4F26" w:rsidRPr="00CD6A91">
        <w:rPr>
          <w:rFonts w:ascii="Arial" w:eastAsia="Arial" w:hAnsi="Arial" w:cs="Arial"/>
          <w:sz w:val="20"/>
        </w:rPr>
        <w:t xml:space="preserve"> </w:t>
      </w:r>
      <w:r>
        <w:rPr>
          <w:rFonts w:ascii="Arial" w:eastAsia="Arial" w:hAnsi="Arial" w:cs="Arial"/>
          <w:sz w:val="20"/>
        </w:rPr>
        <w:t xml:space="preserve">this </w:t>
      </w:r>
      <w:r w:rsidR="00BD4F26" w:rsidRPr="00CD6A91">
        <w:rPr>
          <w:rFonts w:ascii="Arial" w:eastAsia="Arial" w:hAnsi="Arial" w:cs="Arial"/>
          <w:sz w:val="20"/>
        </w:rPr>
        <w:t xml:space="preserve">consultation are received, </w:t>
      </w:r>
      <w:r w:rsidR="00CC2AA5">
        <w:rPr>
          <w:rFonts w:ascii="Arial" w:eastAsia="Arial" w:hAnsi="Arial" w:cs="Arial"/>
          <w:sz w:val="20"/>
        </w:rPr>
        <w:t xml:space="preserve">Fastershire </w:t>
      </w:r>
      <w:r w:rsidR="00BD4F26" w:rsidRPr="00CD6A91">
        <w:rPr>
          <w:rFonts w:ascii="Arial" w:eastAsia="Arial" w:hAnsi="Arial" w:cs="Arial"/>
          <w:sz w:val="20"/>
        </w:rPr>
        <w:t>will respond to these and provide an explanation of how the informa</w:t>
      </w:r>
      <w:r w:rsidR="002D0165">
        <w:rPr>
          <w:rFonts w:ascii="Arial" w:eastAsia="Arial" w:hAnsi="Arial" w:cs="Arial"/>
          <w:sz w:val="20"/>
        </w:rPr>
        <w:t>tion submitted has been treated</w:t>
      </w:r>
      <w:r w:rsidR="00BD4F26" w:rsidRPr="00CD6A91">
        <w:rPr>
          <w:rFonts w:ascii="Arial" w:eastAsia="Arial" w:hAnsi="Arial" w:cs="Arial"/>
          <w:sz w:val="20"/>
        </w:rPr>
        <w:t xml:space="preserve">. </w:t>
      </w:r>
    </w:p>
    <w:p w14:paraId="67817A5F" w14:textId="6D408918" w:rsidR="002D0165" w:rsidRDefault="002D0165" w:rsidP="00BD4F26">
      <w:pPr>
        <w:spacing w:after="0" w:line="240" w:lineRule="auto"/>
        <w:rPr>
          <w:rFonts w:ascii="Arial" w:eastAsia="Arial" w:hAnsi="Arial" w:cs="Arial"/>
          <w:sz w:val="20"/>
        </w:rPr>
      </w:pPr>
    </w:p>
    <w:p w14:paraId="5FD83DDA" w14:textId="528F3129" w:rsidR="002D0165" w:rsidRPr="00CD6A91" w:rsidRDefault="002D0165" w:rsidP="00BD4F26">
      <w:pPr>
        <w:spacing w:after="0" w:line="240" w:lineRule="auto"/>
        <w:rPr>
          <w:sz w:val="20"/>
        </w:rPr>
      </w:pPr>
      <w:r>
        <w:rPr>
          <w:rFonts w:ascii="Arial" w:eastAsia="Arial" w:hAnsi="Arial" w:cs="Arial"/>
          <w:sz w:val="20"/>
        </w:rPr>
        <w:t xml:space="preserve">No award will be made through the Fastershire Community Grant until this </w:t>
      </w:r>
      <w:r w:rsidR="00CC2AA5">
        <w:rPr>
          <w:rFonts w:ascii="Arial" w:eastAsia="Arial" w:hAnsi="Arial" w:cs="Arial"/>
          <w:sz w:val="20"/>
        </w:rPr>
        <w:t>Public Consultation processes ha</w:t>
      </w:r>
      <w:r>
        <w:rPr>
          <w:rFonts w:ascii="Arial" w:eastAsia="Arial" w:hAnsi="Arial" w:cs="Arial"/>
          <w:sz w:val="20"/>
        </w:rPr>
        <w:t>s concluded.</w:t>
      </w:r>
    </w:p>
    <w:p w14:paraId="61837426" w14:textId="77777777" w:rsidR="00CD6A91" w:rsidRDefault="00CD6A91" w:rsidP="00BD4F26">
      <w:pPr>
        <w:spacing w:after="0" w:line="240" w:lineRule="auto"/>
      </w:pPr>
    </w:p>
    <w:p w14:paraId="17F6DFCA" w14:textId="326A4244" w:rsidR="00CD6A91" w:rsidRDefault="00A61501" w:rsidP="00CD6A91">
      <w:pPr>
        <w:spacing w:after="0" w:line="240" w:lineRule="auto"/>
      </w:pPr>
      <w:r>
        <w:rPr>
          <w:rFonts w:ascii="Arial" w:eastAsia="Arial" w:hAnsi="Arial" w:cs="Arial"/>
          <w:b/>
        </w:rPr>
        <w:t>5</w:t>
      </w:r>
      <w:r w:rsidR="00CD6A91">
        <w:rPr>
          <w:rFonts w:ascii="Arial" w:eastAsia="Arial" w:hAnsi="Arial" w:cs="Arial"/>
          <w:b/>
        </w:rPr>
        <w:t>. STATE AID FRAMEWORK AND RULES</w:t>
      </w:r>
    </w:p>
    <w:p w14:paraId="74F4134F" w14:textId="77777777" w:rsidR="00CD6A91" w:rsidRPr="009419D8" w:rsidRDefault="00CD6A91" w:rsidP="00CD6A91">
      <w:pPr>
        <w:spacing w:after="0" w:line="240" w:lineRule="auto"/>
        <w:rPr>
          <w:sz w:val="20"/>
        </w:rPr>
      </w:pPr>
    </w:p>
    <w:p w14:paraId="5295B01D" w14:textId="43F6694B" w:rsidR="00CD6A91" w:rsidRDefault="00CD6A91" w:rsidP="00CD6A91">
      <w:pPr>
        <w:spacing w:after="0" w:line="240" w:lineRule="auto"/>
        <w:rPr>
          <w:rFonts w:ascii="Arial" w:eastAsia="Arial" w:hAnsi="Arial" w:cs="Arial"/>
          <w:sz w:val="20"/>
        </w:rPr>
      </w:pPr>
      <w:r w:rsidRPr="009419D8">
        <w:rPr>
          <w:rFonts w:ascii="Arial" w:eastAsia="Arial" w:hAnsi="Arial" w:cs="Arial"/>
          <w:sz w:val="20"/>
        </w:rPr>
        <w:t>This section provid</w:t>
      </w:r>
      <w:r w:rsidR="00B57C2F">
        <w:rPr>
          <w:rFonts w:ascii="Arial" w:eastAsia="Arial" w:hAnsi="Arial" w:cs="Arial"/>
          <w:sz w:val="20"/>
        </w:rPr>
        <w:t>es a brief introduction to the state aid f</w:t>
      </w:r>
      <w:r w:rsidRPr="009419D8">
        <w:rPr>
          <w:rFonts w:ascii="Arial" w:eastAsia="Arial" w:hAnsi="Arial" w:cs="Arial"/>
          <w:sz w:val="20"/>
        </w:rPr>
        <w:t xml:space="preserve">ramework </w:t>
      </w:r>
      <w:r w:rsidR="00382356">
        <w:rPr>
          <w:rFonts w:ascii="Arial" w:eastAsia="Arial" w:hAnsi="Arial" w:cs="Arial"/>
          <w:sz w:val="20"/>
        </w:rPr>
        <w:t xml:space="preserve">that will be used for the Fastershire Community Grant Scheme </w:t>
      </w:r>
      <w:r w:rsidRPr="009419D8">
        <w:rPr>
          <w:rFonts w:ascii="Arial" w:eastAsia="Arial" w:hAnsi="Arial" w:cs="Arial"/>
          <w:sz w:val="20"/>
        </w:rPr>
        <w:t>for the purpose of informing responses</w:t>
      </w:r>
      <w:r w:rsidR="00382356">
        <w:rPr>
          <w:rFonts w:ascii="Arial" w:eastAsia="Arial" w:hAnsi="Arial" w:cs="Arial"/>
          <w:sz w:val="20"/>
        </w:rPr>
        <w:t xml:space="preserve"> to the Public C</w:t>
      </w:r>
      <w:r w:rsidRPr="009419D8">
        <w:rPr>
          <w:rFonts w:ascii="Arial" w:eastAsia="Arial" w:hAnsi="Arial" w:cs="Arial"/>
          <w:sz w:val="20"/>
        </w:rPr>
        <w:t>onsultation.  Respondents may wish to obtain their own professional/legal ad</w:t>
      </w:r>
      <w:r w:rsidR="00B57C2F">
        <w:rPr>
          <w:rFonts w:ascii="Arial" w:eastAsia="Arial" w:hAnsi="Arial" w:cs="Arial"/>
          <w:sz w:val="20"/>
        </w:rPr>
        <w:t>vice on the application of the state aid f</w:t>
      </w:r>
      <w:r w:rsidRPr="009419D8">
        <w:rPr>
          <w:rFonts w:ascii="Arial" w:eastAsia="Arial" w:hAnsi="Arial" w:cs="Arial"/>
          <w:sz w:val="20"/>
        </w:rPr>
        <w:t>ramework and rules that relate to this proposal.</w:t>
      </w:r>
    </w:p>
    <w:p w14:paraId="409B83F8" w14:textId="2922A4C0" w:rsidR="00B57C2F" w:rsidRDefault="00B57C2F" w:rsidP="00CD6A91">
      <w:pPr>
        <w:spacing w:after="0" w:line="240" w:lineRule="auto"/>
        <w:rPr>
          <w:rFonts w:ascii="Arial" w:eastAsia="Arial" w:hAnsi="Arial" w:cs="Arial"/>
          <w:sz w:val="20"/>
        </w:rPr>
      </w:pPr>
    </w:p>
    <w:p w14:paraId="5C7289B3" w14:textId="643A3745" w:rsidR="00B57C2F" w:rsidRDefault="00B57C2F" w:rsidP="00B57C2F">
      <w:pPr>
        <w:spacing w:after="0" w:line="240" w:lineRule="auto"/>
        <w:rPr>
          <w:rFonts w:ascii="Arial" w:eastAsia="Arial" w:hAnsi="Arial" w:cs="Arial"/>
          <w:sz w:val="20"/>
        </w:rPr>
      </w:pPr>
      <w:r>
        <w:rPr>
          <w:rFonts w:ascii="Arial" w:eastAsia="Arial" w:hAnsi="Arial" w:cs="Arial"/>
          <w:sz w:val="20"/>
        </w:rPr>
        <w:t>The Fastershire Community Grant Scheme will use the General Block Exemption Regulation</w:t>
      </w:r>
      <w:r w:rsidR="00382356">
        <w:rPr>
          <w:rFonts w:ascii="Arial" w:eastAsia="Arial" w:hAnsi="Arial" w:cs="Arial"/>
          <w:sz w:val="20"/>
        </w:rPr>
        <w:t xml:space="preserve"> as the framework through which to provide grants to communities</w:t>
      </w:r>
      <w:r>
        <w:rPr>
          <w:rFonts w:ascii="Arial" w:eastAsia="Arial" w:hAnsi="Arial" w:cs="Arial"/>
          <w:sz w:val="20"/>
        </w:rPr>
        <w:t xml:space="preserve">.  </w:t>
      </w:r>
      <w:r w:rsidRPr="00B57C2F">
        <w:rPr>
          <w:rFonts w:ascii="Arial" w:eastAsia="Arial" w:hAnsi="Arial" w:cs="Arial"/>
          <w:sz w:val="20"/>
        </w:rPr>
        <w:t xml:space="preserve">GBER enables Member States to grant aid measures without having to notify the Commission for prior authorisation. </w:t>
      </w:r>
    </w:p>
    <w:p w14:paraId="39267854" w14:textId="77777777" w:rsidR="00B57C2F" w:rsidRDefault="00B57C2F" w:rsidP="00B57C2F">
      <w:pPr>
        <w:spacing w:after="0" w:line="240" w:lineRule="auto"/>
        <w:rPr>
          <w:rFonts w:ascii="Arial" w:eastAsia="Arial" w:hAnsi="Arial" w:cs="Arial"/>
          <w:sz w:val="20"/>
        </w:rPr>
      </w:pPr>
    </w:p>
    <w:p w14:paraId="587C869F" w14:textId="10E2B049" w:rsidR="00BE7C45" w:rsidRDefault="00B57C2F" w:rsidP="00B57C2F">
      <w:pPr>
        <w:spacing w:after="0" w:line="240" w:lineRule="auto"/>
        <w:rPr>
          <w:rFonts w:ascii="Arial" w:eastAsia="Arial" w:hAnsi="Arial" w:cs="Arial"/>
          <w:sz w:val="20"/>
        </w:rPr>
      </w:pPr>
      <w:r w:rsidRPr="00B57C2F">
        <w:rPr>
          <w:rFonts w:ascii="Arial" w:eastAsia="Arial" w:hAnsi="Arial" w:cs="Arial"/>
          <w:sz w:val="20"/>
        </w:rPr>
        <w:t xml:space="preserve">Fastershire </w:t>
      </w:r>
      <w:r>
        <w:rPr>
          <w:rFonts w:ascii="Arial" w:eastAsia="Arial" w:hAnsi="Arial" w:cs="Arial"/>
          <w:sz w:val="20"/>
        </w:rPr>
        <w:t xml:space="preserve">will structure the funding to communities in a way which recognises state aid is being passed on to suppliers and </w:t>
      </w:r>
      <w:r w:rsidR="00382356">
        <w:rPr>
          <w:rFonts w:ascii="Arial" w:eastAsia="Arial" w:hAnsi="Arial" w:cs="Arial"/>
          <w:sz w:val="20"/>
        </w:rPr>
        <w:t>in a s</w:t>
      </w:r>
      <w:r w:rsidRPr="00B57C2F">
        <w:rPr>
          <w:rFonts w:ascii="Arial" w:eastAsia="Arial" w:hAnsi="Arial" w:cs="Arial"/>
          <w:sz w:val="20"/>
        </w:rPr>
        <w:t>tate aid compliant manner in reliance on Article 52 (Aid for Broadband Infrastructures) of GBER.</w:t>
      </w:r>
      <w:r w:rsidR="00BE7C45">
        <w:rPr>
          <w:rFonts w:ascii="Arial" w:eastAsia="Arial" w:hAnsi="Arial" w:cs="Arial"/>
          <w:sz w:val="20"/>
        </w:rPr>
        <w:t xml:space="preserve">  This will include the requirement of active and passive w</w:t>
      </w:r>
      <w:r w:rsidR="00382356">
        <w:rPr>
          <w:rFonts w:ascii="Arial" w:eastAsia="Arial" w:hAnsi="Arial" w:cs="Arial"/>
          <w:sz w:val="20"/>
        </w:rPr>
        <w:t>holesale access and price bench</w:t>
      </w:r>
      <w:r w:rsidR="00BE7C45">
        <w:rPr>
          <w:rFonts w:ascii="Arial" w:eastAsia="Arial" w:hAnsi="Arial" w:cs="Arial"/>
          <w:sz w:val="20"/>
        </w:rPr>
        <w:t>marking.</w:t>
      </w:r>
    </w:p>
    <w:p w14:paraId="5027C2F5" w14:textId="77777777" w:rsidR="00BE7C45" w:rsidRDefault="00BE7C45" w:rsidP="00B57C2F">
      <w:pPr>
        <w:spacing w:after="0" w:line="240" w:lineRule="auto"/>
        <w:rPr>
          <w:rFonts w:ascii="Arial" w:eastAsia="Arial" w:hAnsi="Arial" w:cs="Arial"/>
          <w:sz w:val="20"/>
        </w:rPr>
      </w:pPr>
    </w:p>
    <w:p w14:paraId="2A59F63C" w14:textId="77777777" w:rsidR="00CD6A91" w:rsidRPr="009419D8" w:rsidRDefault="00CD6A91" w:rsidP="00CD6A91">
      <w:pPr>
        <w:spacing w:after="0" w:line="240" w:lineRule="auto"/>
        <w:rPr>
          <w:sz w:val="20"/>
        </w:rPr>
      </w:pPr>
      <w:r w:rsidRPr="009419D8">
        <w:rPr>
          <w:rFonts w:ascii="Arial" w:eastAsia="Arial" w:hAnsi="Arial" w:cs="Arial"/>
          <w:sz w:val="20"/>
        </w:rPr>
        <w:t>The European Commission has published ‘</w:t>
      </w:r>
      <w:r w:rsidRPr="009419D8">
        <w:rPr>
          <w:rFonts w:ascii="Arial" w:eastAsia="Arial" w:hAnsi="Arial" w:cs="Arial"/>
          <w:i/>
          <w:sz w:val="20"/>
        </w:rPr>
        <w:t>EU Guidelines for the application of State aid rules in relation to the rapid deployment of broadband networks</w:t>
      </w:r>
      <w:r w:rsidRPr="009419D8">
        <w:rPr>
          <w:rFonts w:ascii="Arial" w:eastAsia="Arial" w:hAnsi="Arial" w:cs="Arial"/>
          <w:sz w:val="20"/>
        </w:rPr>
        <w:t>’ (2013/C 25/01’.</w:t>
      </w:r>
      <w:r w:rsidRPr="009419D8">
        <w:rPr>
          <w:rFonts w:ascii="Arial" w:eastAsia="Arial" w:hAnsi="Arial" w:cs="Arial"/>
          <w:sz w:val="20"/>
          <w:vertAlign w:val="superscript"/>
        </w:rPr>
        <w:footnoteReference w:id="1"/>
      </w:r>
      <w:r w:rsidRPr="009419D8">
        <w:rPr>
          <w:rFonts w:ascii="Arial" w:eastAsia="Arial" w:hAnsi="Arial" w:cs="Arial"/>
          <w:sz w:val="20"/>
        </w:rPr>
        <w:t xml:space="preserve"> These guidelines summarise the principles of the Commission’s policy in applying the State aid rules of the Treaty to measures that support the deployment of broadband networks, and seek to ensure that State aid schemes for broadband are well-designed so that they target market failures and minimise negative effects on competition.</w:t>
      </w:r>
    </w:p>
    <w:p w14:paraId="58482DB1" w14:textId="77777777" w:rsidR="00CD6A91" w:rsidRPr="009419D8" w:rsidRDefault="00CD6A91" w:rsidP="00CD6A91">
      <w:pPr>
        <w:spacing w:after="0" w:line="240" w:lineRule="auto"/>
        <w:ind w:left="720"/>
        <w:rPr>
          <w:sz w:val="20"/>
        </w:rPr>
      </w:pPr>
    </w:p>
    <w:p w14:paraId="640DCD98" w14:textId="612D0A27" w:rsidR="00CD6A91" w:rsidRPr="009419D8" w:rsidRDefault="00CD6A91" w:rsidP="00CD6A91">
      <w:pPr>
        <w:spacing w:after="0" w:line="240" w:lineRule="auto"/>
        <w:rPr>
          <w:sz w:val="20"/>
        </w:rPr>
      </w:pPr>
      <w:r w:rsidRPr="009419D8">
        <w:rPr>
          <w:rFonts w:ascii="Arial" w:eastAsia="Arial" w:hAnsi="Arial" w:cs="Arial"/>
          <w:sz w:val="20"/>
        </w:rPr>
        <w:t xml:space="preserve">The guidelines require public interventions to be targeted so as to limit the risk of crowding out private investments, of altering commercial investment incentives and ultimately of distorting competition. </w:t>
      </w:r>
      <w:r w:rsidR="00BE7C45">
        <w:rPr>
          <w:rFonts w:ascii="Arial" w:eastAsia="Arial" w:hAnsi="Arial" w:cs="Arial"/>
          <w:sz w:val="20"/>
        </w:rPr>
        <w:t>It is Fastershire’s intention to use the results o</w:t>
      </w:r>
      <w:r w:rsidR="00382356">
        <w:rPr>
          <w:rFonts w:ascii="Arial" w:eastAsia="Arial" w:hAnsi="Arial" w:cs="Arial"/>
          <w:sz w:val="20"/>
        </w:rPr>
        <w:t>f this Public Consultation to ensure this outcome is achieved</w:t>
      </w:r>
      <w:r w:rsidR="00BE7C45">
        <w:rPr>
          <w:rFonts w:ascii="Arial" w:eastAsia="Arial" w:hAnsi="Arial" w:cs="Arial"/>
          <w:sz w:val="20"/>
        </w:rPr>
        <w:t>.</w:t>
      </w:r>
    </w:p>
    <w:p w14:paraId="43D4D278" w14:textId="6294B045" w:rsidR="00CD6A91" w:rsidRPr="009419D8" w:rsidRDefault="00CD6A91" w:rsidP="00BE7C45">
      <w:pPr>
        <w:spacing w:after="0" w:line="240" w:lineRule="auto"/>
        <w:rPr>
          <w:sz w:val="20"/>
        </w:rPr>
      </w:pPr>
    </w:p>
    <w:p w14:paraId="569B1325" w14:textId="77777777" w:rsidR="00CD6A91" w:rsidRPr="009419D8" w:rsidRDefault="00CD6A91" w:rsidP="00CD6A91">
      <w:pPr>
        <w:spacing w:after="0" w:line="240" w:lineRule="auto"/>
        <w:rPr>
          <w:sz w:val="20"/>
        </w:rPr>
      </w:pPr>
      <w:r w:rsidRPr="009419D8">
        <w:rPr>
          <w:rFonts w:ascii="Arial" w:eastAsia="Arial" w:hAnsi="Arial" w:cs="Arial"/>
          <w:sz w:val="20"/>
        </w:rPr>
        <w:t>The Commission’s guidelines also require that public intervention should be able to ensure a ‘step change’ in broadband availability.  This is demonstrated by:</w:t>
      </w:r>
    </w:p>
    <w:p w14:paraId="163A4C35" w14:textId="77777777" w:rsidR="00CD6A91" w:rsidRPr="009419D8" w:rsidRDefault="00CD6A91" w:rsidP="00CD6A91">
      <w:pPr>
        <w:spacing w:after="0" w:line="240" w:lineRule="auto"/>
        <w:ind w:left="720"/>
        <w:rPr>
          <w:sz w:val="20"/>
        </w:rPr>
      </w:pPr>
    </w:p>
    <w:p w14:paraId="558A57F5" w14:textId="77777777" w:rsidR="00CD6A91" w:rsidRPr="009419D8" w:rsidRDefault="00CD6A91" w:rsidP="00CD6A91">
      <w:pPr>
        <w:numPr>
          <w:ilvl w:val="0"/>
          <w:numId w:val="3"/>
        </w:numPr>
        <w:spacing w:after="0" w:line="240" w:lineRule="auto"/>
        <w:ind w:hanging="360"/>
        <w:contextualSpacing/>
        <w:rPr>
          <w:sz w:val="20"/>
        </w:rPr>
      </w:pPr>
      <w:r w:rsidRPr="009419D8">
        <w:rPr>
          <w:rFonts w:ascii="Arial" w:eastAsia="Arial" w:hAnsi="Arial" w:cs="Arial"/>
          <w:sz w:val="20"/>
        </w:rPr>
        <w:t>Significant new investments in the broadband network;</w:t>
      </w:r>
    </w:p>
    <w:p w14:paraId="375D2F84" w14:textId="77777777" w:rsidR="00CD6A91" w:rsidRPr="009419D8" w:rsidRDefault="00CD6A91" w:rsidP="00CD6A91">
      <w:pPr>
        <w:numPr>
          <w:ilvl w:val="0"/>
          <w:numId w:val="3"/>
        </w:numPr>
        <w:spacing w:after="0" w:line="240" w:lineRule="auto"/>
        <w:ind w:hanging="360"/>
        <w:contextualSpacing/>
        <w:rPr>
          <w:sz w:val="20"/>
        </w:rPr>
      </w:pPr>
      <w:r w:rsidRPr="009419D8">
        <w:rPr>
          <w:rFonts w:ascii="Arial" w:eastAsia="Arial" w:hAnsi="Arial" w:cs="Arial"/>
          <w:sz w:val="20"/>
        </w:rPr>
        <w:t>The new infrastructure brings significant new capabilities to the market in terms of broadband service availability and capacity, speeds and competition</w:t>
      </w:r>
      <w:r w:rsidRPr="009419D8">
        <w:rPr>
          <w:rFonts w:ascii="Arial" w:eastAsia="Arial" w:hAnsi="Arial" w:cs="Arial"/>
          <w:sz w:val="20"/>
          <w:vertAlign w:val="superscript"/>
        </w:rPr>
        <w:footnoteReference w:id="2"/>
      </w:r>
      <w:r w:rsidRPr="009419D8">
        <w:rPr>
          <w:rFonts w:ascii="Arial" w:eastAsia="Arial" w:hAnsi="Arial" w:cs="Arial"/>
          <w:sz w:val="20"/>
        </w:rPr>
        <w:t>;</w:t>
      </w:r>
    </w:p>
    <w:p w14:paraId="0CF4A8CF" w14:textId="77777777" w:rsidR="00CD6A91" w:rsidRPr="009419D8" w:rsidRDefault="00CD6A91" w:rsidP="00CD6A91">
      <w:pPr>
        <w:spacing w:after="0" w:line="240" w:lineRule="auto"/>
        <w:rPr>
          <w:sz w:val="20"/>
        </w:rPr>
      </w:pPr>
    </w:p>
    <w:p w14:paraId="20FCB61D" w14:textId="77777777" w:rsidR="00CD6A91" w:rsidRPr="009419D8" w:rsidRDefault="00CD6A91" w:rsidP="00CD6A91">
      <w:pPr>
        <w:spacing w:after="0" w:line="240" w:lineRule="auto"/>
        <w:rPr>
          <w:sz w:val="20"/>
        </w:rPr>
      </w:pPr>
      <w:r w:rsidRPr="009419D8">
        <w:rPr>
          <w:rFonts w:ascii="Arial" w:eastAsia="Arial" w:hAnsi="Arial" w:cs="Arial"/>
          <w:sz w:val="20"/>
        </w:rPr>
        <w:t>The ‘step change’ in broadband availability shall be compared to that of existing as well as concretely planned networks.</w:t>
      </w:r>
    </w:p>
    <w:p w14:paraId="19E330C2" w14:textId="77777777" w:rsidR="00CD6A91" w:rsidRPr="009419D8" w:rsidRDefault="00CD6A91" w:rsidP="00CD6A91">
      <w:pPr>
        <w:spacing w:after="0" w:line="240" w:lineRule="auto"/>
        <w:rPr>
          <w:sz w:val="20"/>
        </w:rPr>
      </w:pPr>
    </w:p>
    <w:p w14:paraId="3BD23B1F" w14:textId="77777777" w:rsidR="00CD6A91" w:rsidRPr="009419D8" w:rsidRDefault="00CD6A91" w:rsidP="00CD6A91">
      <w:pPr>
        <w:spacing w:after="0" w:line="240" w:lineRule="auto"/>
        <w:rPr>
          <w:sz w:val="20"/>
        </w:rPr>
      </w:pPr>
      <w:r w:rsidRPr="009419D8">
        <w:rPr>
          <w:rFonts w:ascii="Arial" w:eastAsia="Arial" w:hAnsi="Arial" w:cs="Arial"/>
          <w:sz w:val="20"/>
        </w:rPr>
        <w:t xml:space="preserve">The Commission’s guidelines also distinguish between geographic areas on the basis of their existing or planned broadband infrastructure: </w:t>
      </w:r>
    </w:p>
    <w:p w14:paraId="0B32FA64" w14:textId="77777777" w:rsidR="00CD6A91" w:rsidRPr="009419D8" w:rsidRDefault="00CD6A91" w:rsidP="00CD6A91">
      <w:pPr>
        <w:spacing w:after="0" w:line="240" w:lineRule="auto"/>
        <w:ind w:left="720"/>
        <w:rPr>
          <w:sz w:val="20"/>
        </w:rPr>
      </w:pPr>
    </w:p>
    <w:p w14:paraId="3DBC97E8" w14:textId="77777777" w:rsidR="00CD6A91" w:rsidRPr="009419D8" w:rsidRDefault="00CD6A91" w:rsidP="00CD6A91">
      <w:pPr>
        <w:numPr>
          <w:ilvl w:val="0"/>
          <w:numId w:val="1"/>
        </w:numPr>
        <w:spacing w:after="0" w:line="240" w:lineRule="auto"/>
        <w:ind w:hanging="360"/>
        <w:contextualSpacing/>
        <w:rPr>
          <w:sz w:val="20"/>
        </w:rPr>
      </w:pPr>
      <w:r w:rsidRPr="009419D8">
        <w:rPr>
          <w:rFonts w:ascii="Arial" w:eastAsia="Arial" w:hAnsi="Arial" w:cs="Arial"/>
          <w:sz w:val="20"/>
        </w:rPr>
        <w:t>‘White’ areas are those in which there is no qualifying broadband infrastructure and none is likely to be developed within 3 years;</w:t>
      </w:r>
    </w:p>
    <w:p w14:paraId="071C875C" w14:textId="77777777" w:rsidR="00CD6A91" w:rsidRPr="009419D8" w:rsidRDefault="00CD6A91" w:rsidP="00CD6A91">
      <w:pPr>
        <w:numPr>
          <w:ilvl w:val="0"/>
          <w:numId w:val="1"/>
        </w:numPr>
        <w:spacing w:after="0" w:line="240" w:lineRule="auto"/>
        <w:ind w:hanging="360"/>
        <w:contextualSpacing/>
        <w:rPr>
          <w:sz w:val="20"/>
        </w:rPr>
      </w:pPr>
      <w:r w:rsidRPr="009419D8">
        <w:rPr>
          <w:rFonts w:ascii="Arial" w:eastAsia="Arial" w:hAnsi="Arial" w:cs="Arial"/>
          <w:sz w:val="20"/>
        </w:rPr>
        <w:t>‘Grey’ areas are those where only one network is present or is to be deployed within the coming 3 years; and</w:t>
      </w:r>
    </w:p>
    <w:p w14:paraId="6C81935C" w14:textId="77777777" w:rsidR="00CD6A91" w:rsidRPr="009419D8" w:rsidRDefault="00CD6A91" w:rsidP="00CD6A91">
      <w:pPr>
        <w:numPr>
          <w:ilvl w:val="0"/>
          <w:numId w:val="1"/>
        </w:numPr>
        <w:spacing w:after="0" w:line="240" w:lineRule="auto"/>
        <w:ind w:hanging="360"/>
        <w:contextualSpacing/>
        <w:rPr>
          <w:sz w:val="20"/>
        </w:rPr>
      </w:pPr>
      <w:r w:rsidRPr="009419D8">
        <w:rPr>
          <w:rFonts w:ascii="Arial" w:eastAsia="Arial" w:hAnsi="Arial" w:cs="Arial"/>
          <w:sz w:val="20"/>
        </w:rPr>
        <w:t>‘Black’ areas are those where at least two networks of different operators exist or will be deployed in the coming 3 years.</w:t>
      </w:r>
    </w:p>
    <w:p w14:paraId="41FF2071" w14:textId="77777777" w:rsidR="00CD6A91" w:rsidRPr="009419D8" w:rsidRDefault="00CD6A91" w:rsidP="00CD6A91">
      <w:pPr>
        <w:spacing w:after="0" w:line="240" w:lineRule="auto"/>
        <w:ind w:left="720"/>
        <w:rPr>
          <w:sz w:val="20"/>
        </w:rPr>
      </w:pPr>
    </w:p>
    <w:p w14:paraId="37E8ECF8" w14:textId="2E30056F" w:rsidR="00CD6A91" w:rsidRPr="009419D8" w:rsidRDefault="00CD6A91" w:rsidP="00CD6A91">
      <w:pPr>
        <w:spacing w:after="0" w:line="240" w:lineRule="auto"/>
        <w:rPr>
          <w:rFonts w:ascii="Arial" w:eastAsia="Arial" w:hAnsi="Arial" w:cs="Arial"/>
          <w:sz w:val="20"/>
        </w:rPr>
      </w:pPr>
      <w:r w:rsidRPr="009419D8">
        <w:rPr>
          <w:rFonts w:ascii="Arial" w:eastAsia="Arial" w:hAnsi="Arial" w:cs="Arial"/>
          <w:sz w:val="20"/>
        </w:rPr>
        <w:t xml:space="preserve">To be clear, </w:t>
      </w:r>
      <w:r w:rsidR="00BE7C45">
        <w:rPr>
          <w:rFonts w:ascii="Arial" w:eastAsia="Arial" w:hAnsi="Arial" w:cs="Arial"/>
          <w:sz w:val="20"/>
        </w:rPr>
        <w:t>the Fastershire Community Grant</w:t>
      </w:r>
      <w:r w:rsidRPr="009419D8">
        <w:rPr>
          <w:rFonts w:ascii="Arial" w:eastAsia="Arial" w:hAnsi="Arial" w:cs="Arial"/>
          <w:sz w:val="20"/>
        </w:rPr>
        <w:t xml:space="preserve"> is only concerned with providing </w:t>
      </w:r>
      <w:r w:rsidR="00BE7C45">
        <w:rPr>
          <w:rFonts w:ascii="Arial" w:eastAsia="Arial" w:hAnsi="Arial" w:cs="Arial"/>
          <w:sz w:val="20"/>
        </w:rPr>
        <w:t>GBPS Capabilities to UPRN</w:t>
      </w:r>
      <w:r w:rsidR="00382356">
        <w:rPr>
          <w:rFonts w:ascii="Arial" w:eastAsia="Arial" w:hAnsi="Arial" w:cs="Arial"/>
          <w:sz w:val="20"/>
        </w:rPr>
        <w:t>s</w:t>
      </w:r>
      <w:r w:rsidRPr="009419D8">
        <w:rPr>
          <w:rFonts w:ascii="Arial" w:eastAsia="Arial" w:hAnsi="Arial" w:cs="Arial"/>
          <w:sz w:val="20"/>
        </w:rPr>
        <w:t xml:space="preserve"> within White NGA areas </w:t>
      </w:r>
      <w:r w:rsidR="00382356">
        <w:rPr>
          <w:rFonts w:ascii="Arial" w:eastAsia="Arial" w:hAnsi="Arial" w:cs="Arial"/>
          <w:sz w:val="20"/>
        </w:rPr>
        <w:t xml:space="preserve">which will be defined </w:t>
      </w:r>
      <w:r w:rsidR="00E817BF" w:rsidRPr="009419D8">
        <w:rPr>
          <w:rFonts w:ascii="Arial" w:eastAsia="Arial" w:hAnsi="Arial" w:cs="Arial"/>
          <w:sz w:val="20"/>
        </w:rPr>
        <w:t>following the conclusion of this consultation exercise.</w:t>
      </w:r>
      <w:r w:rsidRPr="009419D8">
        <w:rPr>
          <w:rFonts w:ascii="Arial" w:eastAsia="Arial" w:hAnsi="Arial" w:cs="Arial"/>
          <w:sz w:val="20"/>
        </w:rPr>
        <w:t xml:space="preserve"> </w:t>
      </w:r>
      <w:r w:rsidR="00BE7C45">
        <w:rPr>
          <w:rFonts w:ascii="Arial" w:eastAsia="Arial" w:hAnsi="Arial" w:cs="Arial"/>
          <w:sz w:val="20"/>
        </w:rPr>
        <w:t xml:space="preserve">As such, </w:t>
      </w:r>
      <w:r w:rsidR="00382356">
        <w:rPr>
          <w:rFonts w:ascii="Arial" w:eastAsia="Arial" w:hAnsi="Arial" w:cs="Arial"/>
          <w:sz w:val="20"/>
        </w:rPr>
        <w:t>any</w:t>
      </w:r>
      <w:r w:rsidR="00BE7C45">
        <w:rPr>
          <w:rFonts w:ascii="Arial" w:eastAsia="Arial" w:hAnsi="Arial" w:cs="Arial"/>
          <w:sz w:val="20"/>
        </w:rPr>
        <w:t xml:space="preserve"> intervention in those areas will be deemed to result in a significant step change.</w:t>
      </w:r>
    </w:p>
    <w:p w14:paraId="7DD7B98F" w14:textId="77777777" w:rsidR="00CD6A91" w:rsidRPr="009419D8" w:rsidRDefault="00CD6A91" w:rsidP="00CD6A91">
      <w:pPr>
        <w:spacing w:after="0" w:line="240" w:lineRule="auto"/>
        <w:rPr>
          <w:rFonts w:ascii="Arial" w:eastAsia="Arial" w:hAnsi="Arial" w:cs="Arial"/>
          <w:sz w:val="20"/>
        </w:rPr>
      </w:pPr>
    </w:p>
    <w:p w14:paraId="74910595" w14:textId="048B5FF3" w:rsidR="00857A0A" w:rsidRPr="00857A0A" w:rsidRDefault="00A61501" w:rsidP="00857A0A">
      <w:pPr>
        <w:spacing w:after="0" w:line="240" w:lineRule="auto"/>
        <w:rPr>
          <w:rFonts w:ascii="Arial" w:eastAsiaTheme="minorHAnsi" w:hAnsi="Arial" w:cs="Arial"/>
          <w:b/>
          <w:color w:val="auto"/>
          <w:lang w:eastAsia="en-US"/>
        </w:rPr>
      </w:pPr>
      <w:r>
        <w:rPr>
          <w:rFonts w:ascii="Arial" w:eastAsiaTheme="minorHAnsi" w:hAnsi="Arial" w:cs="Arial"/>
          <w:b/>
          <w:color w:val="auto"/>
          <w:lang w:eastAsia="en-US"/>
        </w:rPr>
        <w:t>6</w:t>
      </w:r>
      <w:r w:rsidR="00857A0A" w:rsidRPr="00857A0A">
        <w:rPr>
          <w:rFonts w:ascii="Arial" w:eastAsiaTheme="minorHAnsi" w:hAnsi="Arial" w:cs="Arial"/>
          <w:b/>
          <w:color w:val="auto"/>
          <w:lang w:eastAsia="en-US"/>
        </w:rPr>
        <w:t xml:space="preserve">. </w:t>
      </w:r>
      <w:r w:rsidR="00857A0A" w:rsidRPr="00857A0A">
        <w:rPr>
          <w:rFonts w:ascii="Arial" w:eastAsiaTheme="minorHAnsi" w:hAnsi="Arial" w:cs="Arial"/>
          <w:b/>
          <w:color w:val="auto"/>
          <w:lang w:eastAsia="en-US"/>
        </w:rPr>
        <w:tab/>
        <w:t xml:space="preserve">GEOGRAPHICAL SCOPE </w:t>
      </w:r>
    </w:p>
    <w:p w14:paraId="7A901DAF" w14:textId="77777777" w:rsidR="00857A0A" w:rsidRPr="00857A0A" w:rsidRDefault="00857A0A" w:rsidP="00857A0A">
      <w:pPr>
        <w:spacing w:after="0" w:line="240" w:lineRule="auto"/>
        <w:rPr>
          <w:rFonts w:ascii="Arial" w:eastAsiaTheme="minorHAnsi" w:hAnsi="Arial" w:cs="Arial"/>
          <w:color w:val="auto"/>
          <w:lang w:eastAsia="en-US"/>
        </w:rPr>
      </w:pPr>
    </w:p>
    <w:p w14:paraId="562D6FCF" w14:textId="6DD59A65" w:rsidR="00857A0A" w:rsidRPr="009419D8" w:rsidRDefault="00857A0A" w:rsidP="00857A0A">
      <w:pPr>
        <w:spacing w:after="0" w:line="240" w:lineRule="auto"/>
        <w:rPr>
          <w:rFonts w:ascii="Arial" w:eastAsiaTheme="minorHAnsi" w:hAnsi="Arial" w:cs="Arial"/>
          <w:color w:val="auto"/>
          <w:sz w:val="20"/>
          <w:lang w:eastAsia="en-US"/>
        </w:rPr>
      </w:pPr>
      <w:r w:rsidRPr="009419D8">
        <w:rPr>
          <w:rFonts w:ascii="Arial" w:eastAsiaTheme="minorHAnsi" w:hAnsi="Arial" w:cs="Arial"/>
          <w:color w:val="auto"/>
          <w:sz w:val="20"/>
          <w:lang w:eastAsia="en-US"/>
        </w:rPr>
        <w:t xml:space="preserve">The geographical scope of any procurements that result from the </w:t>
      </w:r>
      <w:r w:rsidR="008C0329">
        <w:rPr>
          <w:rFonts w:ascii="Arial" w:eastAsiaTheme="minorHAnsi" w:hAnsi="Arial" w:cs="Arial"/>
          <w:color w:val="auto"/>
          <w:sz w:val="20"/>
          <w:lang w:eastAsia="en-US"/>
        </w:rPr>
        <w:t>Fastershire Community Grant</w:t>
      </w:r>
      <w:r w:rsidRPr="009419D8">
        <w:rPr>
          <w:rFonts w:ascii="Arial" w:eastAsiaTheme="minorHAnsi" w:hAnsi="Arial" w:cs="Arial"/>
          <w:color w:val="auto"/>
          <w:sz w:val="20"/>
          <w:lang w:eastAsia="en-US"/>
        </w:rPr>
        <w:t xml:space="preserve"> will be defined at a premise level.   This is for the benefit of all, not least private </w:t>
      </w:r>
      <w:r w:rsidR="00382356">
        <w:rPr>
          <w:rFonts w:ascii="Arial" w:eastAsiaTheme="minorHAnsi" w:hAnsi="Arial" w:cs="Arial"/>
          <w:color w:val="auto"/>
          <w:sz w:val="20"/>
          <w:lang w:eastAsia="en-US"/>
        </w:rPr>
        <w:t xml:space="preserve">sector </w:t>
      </w:r>
      <w:r w:rsidRPr="009419D8">
        <w:rPr>
          <w:rFonts w:ascii="Arial" w:eastAsiaTheme="minorHAnsi" w:hAnsi="Arial" w:cs="Arial"/>
          <w:color w:val="auto"/>
          <w:sz w:val="20"/>
          <w:lang w:eastAsia="en-US"/>
        </w:rPr>
        <w:t>providers.  Whilst the partners wish to avoid any overspill into the network footprint of commercial or other subsidised providers they are unwilling to allow citizens’ premises to fall through the gaps as a result of either defining postcode areas as either in or out of scope where only partial coverage exists.  As any submission will be treated as commercially sensitive and only re-presented on an aggregated basis, we trust that providers understand our reasoning and comply in good faith.  Where premise level detail is not forthcoming but where the Authorities are in receipt of alternative evidence of availability at tha</w:t>
      </w:r>
      <w:r w:rsidR="00E817BF" w:rsidRPr="009419D8">
        <w:rPr>
          <w:rFonts w:ascii="Arial" w:eastAsiaTheme="minorHAnsi" w:hAnsi="Arial" w:cs="Arial"/>
          <w:color w:val="auto"/>
          <w:sz w:val="20"/>
          <w:lang w:eastAsia="en-US"/>
        </w:rPr>
        <w:t xml:space="preserve">t level for any given supplier, </w:t>
      </w:r>
      <w:r w:rsidR="00E817BF" w:rsidRPr="009419D8">
        <w:rPr>
          <w:rFonts w:ascii="Arial" w:eastAsia="Arial" w:hAnsi="Arial" w:cs="Arial"/>
          <w:sz w:val="20"/>
        </w:rPr>
        <w:t>that evidence will be assessed against the request for information requirements set out below.</w:t>
      </w:r>
    </w:p>
    <w:p w14:paraId="28274812" w14:textId="77777777" w:rsidR="00857A0A" w:rsidRPr="009419D8" w:rsidRDefault="00857A0A" w:rsidP="00857A0A">
      <w:pPr>
        <w:spacing w:after="0" w:line="240" w:lineRule="auto"/>
        <w:rPr>
          <w:rFonts w:ascii="Arial" w:eastAsiaTheme="minorHAnsi" w:hAnsi="Arial" w:cs="Arial"/>
          <w:color w:val="auto"/>
          <w:sz w:val="20"/>
          <w:lang w:eastAsia="en-US"/>
        </w:rPr>
      </w:pPr>
    </w:p>
    <w:p w14:paraId="6895000A" w14:textId="7B9A9D39" w:rsidR="00E817BF" w:rsidRPr="009419D8" w:rsidRDefault="00857A0A" w:rsidP="00E817BF">
      <w:pPr>
        <w:spacing w:after="0" w:line="240" w:lineRule="auto"/>
        <w:rPr>
          <w:sz w:val="20"/>
        </w:rPr>
      </w:pPr>
      <w:r w:rsidRPr="009419D8">
        <w:rPr>
          <w:rFonts w:ascii="Arial" w:eastAsiaTheme="minorHAnsi" w:hAnsi="Arial" w:cs="Arial"/>
          <w:color w:val="auto"/>
          <w:sz w:val="20"/>
          <w:lang w:eastAsia="en-US"/>
        </w:rPr>
        <w:t xml:space="preserve">The </w:t>
      </w:r>
      <w:r w:rsidR="00A61501">
        <w:rPr>
          <w:rFonts w:ascii="Arial" w:eastAsiaTheme="minorHAnsi" w:hAnsi="Arial" w:cs="Arial"/>
          <w:color w:val="auto"/>
          <w:sz w:val="20"/>
          <w:lang w:eastAsia="en-US"/>
        </w:rPr>
        <w:t>25,586</w:t>
      </w:r>
      <w:r w:rsidR="008C0329">
        <w:rPr>
          <w:rFonts w:ascii="Arial" w:eastAsiaTheme="minorHAnsi" w:hAnsi="Arial" w:cs="Arial"/>
          <w:color w:val="auto"/>
          <w:sz w:val="20"/>
          <w:lang w:eastAsia="en-US"/>
        </w:rPr>
        <w:t xml:space="preserve"> </w:t>
      </w:r>
      <w:r w:rsidRPr="009419D8">
        <w:rPr>
          <w:rFonts w:ascii="Arial" w:eastAsiaTheme="minorHAnsi" w:hAnsi="Arial" w:cs="Arial"/>
          <w:color w:val="auto"/>
          <w:sz w:val="20"/>
          <w:lang w:eastAsia="en-US"/>
        </w:rPr>
        <w:t xml:space="preserve">premises </w:t>
      </w:r>
      <w:r w:rsidR="00382356">
        <w:rPr>
          <w:rFonts w:ascii="Arial" w:eastAsiaTheme="minorHAnsi" w:hAnsi="Arial" w:cs="Arial"/>
          <w:color w:val="auto"/>
          <w:sz w:val="20"/>
          <w:lang w:eastAsia="en-US"/>
        </w:rPr>
        <w:t xml:space="preserve">that constitute </w:t>
      </w:r>
      <w:r w:rsidRPr="009419D8">
        <w:rPr>
          <w:rFonts w:ascii="Arial" w:eastAsiaTheme="minorHAnsi" w:hAnsi="Arial" w:cs="Arial"/>
          <w:color w:val="auto"/>
          <w:sz w:val="20"/>
          <w:lang w:eastAsia="en-US"/>
        </w:rPr>
        <w:t xml:space="preserve">the </w:t>
      </w:r>
      <w:r w:rsidR="008C0329">
        <w:rPr>
          <w:rFonts w:ascii="Arial" w:eastAsiaTheme="minorHAnsi" w:hAnsi="Arial" w:cs="Arial"/>
          <w:color w:val="auto"/>
          <w:sz w:val="20"/>
          <w:lang w:eastAsia="en-US"/>
        </w:rPr>
        <w:t>Intended</w:t>
      </w:r>
      <w:r w:rsidRPr="009419D8">
        <w:rPr>
          <w:rFonts w:ascii="Arial" w:eastAsiaTheme="minorHAnsi" w:hAnsi="Arial" w:cs="Arial"/>
          <w:color w:val="auto"/>
          <w:sz w:val="20"/>
          <w:lang w:eastAsia="en-US"/>
        </w:rPr>
        <w:t xml:space="preserve"> Intervention Area are included in a Response Template spreadsheet which is available to suppliers via Herefordshire Council’s </w:t>
      </w:r>
      <w:proofErr w:type="gramStart"/>
      <w:r w:rsidR="00382356">
        <w:rPr>
          <w:rFonts w:ascii="Arial" w:eastAsiaTheme="minorHAnsi" w:hAnsi="Arial" w:cs="Arial"/>
          <w:color w:val="auto"/>
          <w:sz w:val="20"/>
          <w:lang w:eastAsia="en-US"/>
        </w:rPr>
        <w:t>Supplying</w:t>
      </w:r>
      <w:proofErr w:type="gramEnd"/>
      <w:r w:rsidR="00382356">
        <w:rPr>
          <w:rFonts w:ascii="Arial" w:eastAsiaTheme="minorHAnsi" w:hAnsi="Arial" w:cs="Arial"/>
          <w:color w:val="auto"/>
          <w:sz w:val="20"/>
          <w:lang w:eastAsia="en-US"/>
        </w:rPr>
        <w:t xml:space="preserve"> the South West P</w:t>
      </w:r>
      <w:r w:rsidRPr="009419D8">
        <w:rPr>
          <w:rFonts w:ascii="Arial" w:eastAsiaTheme="minorHAnsi" w:hAnsi="Arial" w:cs="Arial"/>
          <w:color w:val="auto"/>
          <w:sz w:val="20"/>
          <w:lang w:eastAsia="en-US"/>
        </w:rPr>
        <w:t>ortal.</w:t>
      </w:r>
      <w:r w:rsidR="00E817BF" w:rsidRPr="009419D8">
        <w:rPr>
          <w:rFonts w:ascii="Arial" w:eastAsia="Arial" w:hAnsi="Arial" w:cs="Arial"/>
          <w:sz w:val="20"/>
        </w:rPr>
        <w:t xml:space="preserve">  Other stakehold</w:t>
      </w:r>
      <w:r w:rsidR="00101B98">
        <w:rPr>
          <w:rFonts w:ascii="Arial" w:eastAsia="Arial" w:hAnsi="Arial" w:cs="Arial"/>
          <w:sz w:val="20"/>
        </w:rPr>
        <w:t>ers may request a copy via info@fastershire.com</w:t>
      </w:r>
      <w:r w:rsidR="00E817BF" w:rsidRPr="009419D8">
        <w:rPr>
          <w:rFonts w:ascii="Arial" w:eastAsia="Arial" w:hAnsi="Arial" w:cs="Arial"/>
          <w:sz w:val="20"/>
        </w:rPr>
        <w:t>.</w:t>
      </w:r>
    </w:p>
    <w:p w14:paraId="78DFD494" w14:textId="77777777" w:rsidR="00857A0A" w:rsidRPr="009419D8" w:rsidRDefault="00857A0A" w:rsidP="00857A0A">
      <w:pPr>
        <w:spacing w:after="0" w:line="240" w:lineRule="auto"/>
        <w:rPr>
          <w:rFonts w:ascii="Arial" w:eastAsiaTheme="minorHAnsi" w:hAnsi="Arial" w:cs="Arial"/>
          <w:color w:val="auto"/>
          <w:sz w:val="20"/>
          <w:lang w:eastAsia="en-US"/>
        </w:rPr>
      </w:pPr>
    </w:p>
    <w:p w14:paraId="3DEB2169" w14:textId="5D4720E8" w:rsidR="00857A0A" w:rsidRPr="009419D8" w:rsidRDefault="00857A0A" w:rsidP="00857A0A">
      <w:pPr>
        <w:spacing w:after="0" w:line="240" w:lineRule="auto"/>
        <w:rPr>
          <w:rFonts w:ascii="Arial" w:eastAsiaTheme="minorHAnsi" w:hAnsi="Arial" w:cs="Arial"/>
          <w:color w:val="FF0000"/>
          <w:sz w:val="20"/>
          <w:lang w:eastAsia="en-US"/>
        </w:rPr>
      </w:pPr>
      <w:r w:rsidRPr="009419D8">
        <w:rPr>
          <w:rFonts w:ascii="Arial" w:eastAsiaTheme="minorHAnsi" w:hAnsi="Arial" w:cs="Arial"/>
          <w:color w:val="auto"/>
          <w:sz w:val="20"/>
          <w:lang w:eastAsia="en-US"/>
        </w:rPr>
        <w:t>The premise data for Herefordshire and Gloucestershire is taken f</w:t>
      </w:r>
      <w:r w:rsidR="008C0329">
        <w:rPr>
          <w:rFonts w:ascii="Arial" w:eastAsiaTheme="minorHAnsi" w:hAnsi="Arial" w:cs="Arial"/>
          <w:color w:val="auto"/>
          <w:sz w:val="20"/>
          <w:lang w:eastAsia="en-US"/>
        </w:rPr>
        <w:t>r</w:t>
      </w:r>
      <w:r w:rsidR="00382356">
        <w:rPr>
          <w:rFonts w:ascii="Arial" w:eastAsiaTheme="minorHAnsi" w:hAnsi="Arial" w:cs="Arial"/>
          <w:color w:val="auto"/>
          <w:sz w:val="20"/>
          <w:lang w:eastAsia="en-US"/>
        </w:rPr>
        <w:t>om Address Base Premium Epoch 69</w:t>
      </w:r>
      <w:r w:rsidR="008C0329">
        <w:rPr>
          <w:rFonts w:ascii="Arial" w:eastAsiaTheme="minorHAnsi" w:hAnsi="Arial" w:cs="Arial"/>
          <w:color w:val="auto"/>
          <w:sz w:val="20"/>
          <w:lang w:eastAsia="en-US"/>
        </w:rPr>
        <w:t>.</w:t>
      </w:r>
    </w:p>
    <w:p w14:paraId="006D8580" w14:textId="77777777" w:rsidR="00857A0A" w:rsidRPr="009419D8" w:rsidRDefault="00857A0A" w:rsidP="00857A0A">
      <w:pPr>
        <w:spacing w:after="0" w:line="240" w:lineRule="auto"/>
        <w:rPr>
          <w:rFonts w:ascii="Arial" w:eastAsiaTheme="minorHAnsi" w:hAnsi="Arial" w:cs="Arial"/>
          <w:color w:val="FF0000"/>
          <w:sz w:val="20"/>
          <w:lang w:eastAsia="en-US"/>
        </w:rPr>
      </w:pPr>
    </w:p>
    <w:p w14:paraId="040ADBBB" w14:textId="00415919" w:rsidR="00A61501" w:rsidRPr="001135E7" w:rsidRDefault="00A61501" w:rsidP="00A61501">
      <w:pPr>
        <w:spacing w:after="0" w:line="240" w:lineRule="auto"/>
        <w:rPr>
          <w:rFonts w:ascii="Arial" w:eastAsia="Arial" w:hAnsi="Arial" w:cs="Arial"/>
          <w:sz w:val="20"/>
        </w:rPr>
      </w:pPr>
      <w:r w:rsidRPr="00690927">
        <w:rPr>
          <w:rFonts w:ascii="Arial" w:eastAsia="Arial" w:hAnsi="Arial" w:cs="Arial"/>
          <w:sz w:val="20"/>
        </w:rPr>
        <w:t xml:space="preserve">These </w:t>
      </w:r>
      <w:r>
        <w:rPr>
          <w:rFonts w:ascii="Arial" w:eastAsia="Arial" w:hAnsi="Arial" w:cs="Arial"/>
          <w:sz w:val="20"/>
        </w:rPr>
        <w:t>2</w:t>
      </w:r>
      <w:r w:rsidR="00651876">
        <w:rPr>
          <w:rFonts w:ascii="Arial" w:eastAsia="Arial" w:hAnsi="Arial" w:cs="Arial"/>
          <w:sz w:val="20"/>
        </w:rPr>
        <w:t>9,</w:t>
      </w:r>
      <w:r w:rsidR="00651876" w:rsidRPr="001135E7">
        <w:rPr>
          <w:rFonts w:ascii="Arial" w:eastAsia="Arial" w:hAnsi="Arial" w:cs="Arial"/>
          <w:sz w:val="20"/>
        </w:rPr>
        <w:t>430</w:t>
      </w:r>
      <w:r w:rsidRPr="001135E7">
        <w:rPr>
          <w:rFonts w:ascii="Arial" w:eastAsia="Arial" w:hAnsi="Arial" w:cs="Arial"/>
          <w:sz w:val="20"/>
        </w:rPr>
        <w:t xml:space="preserve"> premises are plotted on Maps 1-3 below </w:t>
      </w:r>
      <w:r w:rsidR="001135E7">
        <w:rPr>
          <w:rFonts w:ascii="Arial" w:eastAsia="Arial" w:hAnsi="Arial" w:cs="Arial"/>
          <w:sz w:val="20"/>
        </w:rPr>
        <w:t xml:space="preserve">and are </w:t>
      </w:r>
      <w:r w:rsidRPr="001135E7">
        <w:rPr>
          <w:rFonts w:ascii="Arial" w:eastAsia="Arial" w:hAnsi="Arial" w:cs="Arial"/>
          <w:sz w:val="20"/>
        </w:rPr>
        <w:t>colour coded as follows</w:t>
      </w:r>
    </w:p>
    <w:p w14:paraId="2F9C47A9" w14:textId="77777777" w:rsidR="00A61501" w:rsidRPr="001135E7" w:rsidRDefault="00A61501" w:rsidP="00A61501">
      <w:pPr>
        <w:spacing w:after="0" w:line="240" w:lineRule="auto"/>
        <w:rPr>
          <w:rFonts w:ascii="Arial" w:eastAsia="Arial" w:hAnsi="Arial" w:cs="Arial"/>
          <w:sz w:val="20"/>
        </w:rPr>
      </w:pPr>
    </w:p>
    <w:p w14:paraId="1975F71D" w14:textId="77777777" w:rsidR="00A61501" w:rsidRPr="001135E7" w:rsidRDefault="00A61501" w:rsidP="00A61501">
      <w:pPr>
        <w:spacing w:after="0" w:line="240" w:lineRule="auto"/>
        <w:rPr>
          <w:rFonts w:ascii="Arial" w:eastAsia="Arial" w:hAnsi="Arial" w:cs="Arial"/>
          <w:sz w:val="20"/>
        </w:rPr>
      </w:pPr>
      <w:r w:rsidRPr="001135E7">
        <w:rPr>
          <w:rFonts w:ascii="Arial" w:eastAsia="Arial" w:hAnsi="Arial" w:cs="Arial"/>
          <w:sz w:val="20"/>
        </w:rPr>
        <w:t>Green those UPRNs that we are confident do not have access</w:t>
      </w:r>
    </w:p>
    <w:p w14:paraId="5D95C968" w14:textId="77777777" w:rsidR="00A61501" w:rsidRDefault="00A61501" w:rsidP="00A61501">
      <w:pPr>
        <w:spacing w:after="0" w:line="240" w:lineRule="auto"/>
        <w:rPr>
          <w:rFonts w:ascii="Arial" w:eastAsia="Arial" w:hAnsi="Arial" w:cs="Arial"/>
          <w:sz w:val="20"/>
        </w:rPr>
      </w:pPr>
      <w:r w:rsidRPr="001135E7">
        <w:rPr>
          <w:rFonts w:ascii="Arial" w:eastAsia="Arial" w:hAnsi="Arial" w:cs="Arial"/>
          <w:sz w:val="20"/>
        </w:rPr>
        <w:t>Purple those UPRNs that may have access but where the available evidence is poor</w:t>
      </w:r>
    </w:p>
    <w:p w14:paraId="565C8B9F" w14:textId="77777777" w:rsidR="00A61501" w:rsidRDefault="00A61501" w:rsidP="00A61501">
      <w:pPr>
        <w:spacing w:after="0" w:line="240" w:lineRule="auto"/>
        <w:rPr>
          <w:rFonts w:ascii="Arial" w:eastAsia="Arial" w:hAnsi="Arial" w:cs="Arial"/>
          <w:sz w:val="20"/>
        </w:rPr>
      </w:pPr>
    </w:p>
    <w:p w14:paraId="6FE9E238" w14:textId="77777777" w:rsidR="001135E7" w:rsidRDefault="001135E7" w:rsidP="00A61501">
      <w:pPr>
        <w:spacing w:after="0" w:line="240" w:lineRule="auto"/>
        <w:rPr>
          <w:rFonts w:ascii="Arial" w:eastAsiaTheme="minorHAnsi" w:hAnsi="Arial" w:cs="Arial"/>
          <w:b/>
          <w:color w:val="auto"/>
          <w:sz w:val="18"/>
          <w:lang w:eastAsia="en-US"/>
        </w:rPr>
      </w:pPr>
      <w:r>
        <w:rPr>
          <w:rFonts w:ascii="Arial" w:eastAsiaTheme="minorHAnsi" w:hAnsi="Arial" w:cs="Arial"/>
          <w:b/>
          <w:color w:val="auto"/>
          <w:sz w:val="18"/>
          <w:lang w:eastAsia="en-US"/>
        </w:rPr>
        <w:br w:type="page"/>
      </w:r>
    </w:p>
    <w:p w14:paraId="376541BB" w14:textId="38BE19A0" w:rsidR="00A61501" w:rsidRDefault="00A61501" w:rsidP="00A61501">
      <w:pPr>
        <w:spacing w:after="0" w:line="240" w:lineRule="auto"/>
        <w:rPr>
          <w:rFonts w:ascii="Arial" w:eastAsiaTheme="minorHAnsi" w:hAnsi="Arial" w:cs="Arial"/>
          <w:b/>
          <w:color w:val="auto"/>
          <w:sz w:val="18"/>
          <w:lang w:eastAsia="en-US"/>
        </w:rPr>
      </w:pPr>
      <w:r w:rsidRPr="00101B98">
        <w:rPr>
          <w:rFonts w:ascii="Arial" w:eastAsiaTheme="minorHAnsi" w:hAnsi="Arial" w:cs="Arial"/>
          <w:b/>
          <w:color w:val="auto"/>
          <w:sz w:val="18"/>
          <w:lang w:eastAsia="en-US"/>
        </w:rPr>
        <w:lastRenderedPageBreak/>
        <w:t>Maps 1-3 Intended Intervention Area preceding the Public Consultation</w:t>
      </w:r>
    </w:p>
    <w:p w14:paraId="42977D26" w14:textId="77777777" w:rsidR="00A61501" w:rsidRDefault="00A61501" w:rsidP="00A61501">
      <w:pPr>
        <w:spacing w:after="0" w:line="240" w:lineRule="auto"/>
        <w:rPr>
          <w:rFonts w:ascii="Arial" w:eastAsiaTheme="minorHAnsi" w:hAnsi="Arial" w:cs="Arial"/>
          <w:b/>
          <w:color w:val="auto"/>
          <w:sz w:val="18"/>
          <w:lang w:eastAsia="en-US"/>
        </w:rPr>
      </w:pPr>
    </w:p>
    <w:p w14:paraId="48A8E8F4" w14:textId="3D0B6E15" w:rsidR="00A61501" w:rsidRPr="001135E7" w:rsidRDefault="00A61501" w:rsidP="00A61501">
      <w:pPr>
        <w:spacing w:after="0" w:line="240" w:lineRule="auto"/>
        <w:rPr>
          <w:rFonts w:ascii="Arial" w:eastAsiaTheme="minorHAnsi" w:hAnsi="Arial" w:cs="Arial"/>
          <w:b/>
          <w:color w:val="auto"/>
          <w:sz w:val="18"/>
          <w:lang w:eastAsia="en-US"/>
        </w:rPr>
      </w:pPr>
      <w:r w:rsidRPr="001135E7">
        <w:rPr>
          <w:rFonts w:ascii="Arial" w:eastAsiaTheme="minorHAnsi" w:hAnsi="Arial" w:cs="Arial"/>
          <w:b/>
          <w:color w:val="auto"/>
          <w:sz w:val="18"/>
          <w:lang w:eastAsia="en-US"/>
        </w:rPr>
        <w:t>Map 1 Gloucestershire</w:t>
      </w:r>
    </w:p>
    <w:p w14:paraId="7A8AEB33" w14:textId="3E6DFFFC" w:rsidR="001135E7" w:rsidRDefault="001135E7" w:rsidP="00A61501">
      <w:pPr>
        <w:spacing w:after="0" w:line="240" w:lineRule="auto"/>
        <w:rPr>
          <w:rFonts w:ascii="Arial" w:eastAsiaTheme="minorHAnsi" w:hAnsi="Arial" w:cs="Arial"/>
          <w:b/>
          <w:color w:val="auto"/>
          <w:sz w:val="18"/>
          <w:highlight w:val="red"/>
          <w:lang w:eastAsia="en-US"/>
        </w:rPr>
      </w:pPr>
    </w:p>
    <w:p w14:paraId="1D023526" w14:textId="11F43AB1" w:rsidR="001135E7" w:rsidRDefault="001135E7" w:rsidP="00A61501">
      <w:pPr>
        <w:spacing w:after="0" w:line="240" w:lineRule="auto"/>
        <w:rPr>
          <w:rFonts w:ascii="Arial" w:eastAsiaTheme="minorHAnsi" w:hAnsi="Arial" w:cs="Arial"/>
          <w:b/>
          <w:color w:val="auto"/>
          <w:sz w:val="18"/>
          <w:highlight w:val="red"/>
          <w:lang w:eastAsia="en-US"/>
        </w:rPr>
      </w:pPr>
      <w:r>
        <w:rPr>
          <w:rFonts w:ascii="Arial" w:eastAsiaTheme="minorHAnsi" w:hAnsi="Arial" w:cs="Arial"/>
          <w:b/>
          <w:noProof/>
          <w:color w:val="auto"/>
          <w:sz w:val="18"/>
        </w:rPr>
        <w:drawing>
          <wp:inline distT="0" distB="0" distL="0" distR="0" wp14:anchorId="617C5B36" wp14:editId="131B6B0D">
            <wp:extent cx="6645910" cy="42595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_ma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45910" cy="4259580"/>
                    </a:xfrm>
                    <a:prstGeom prst="rect">
                      <a:avLst/>
                    </a:prstGeom>
                  </pic:spPr>
                </pic:pic>
              </a:graphicData>
            </a:graphic>
          </wp:inline>
        </w:drawing>
      </w:r>
    </w:p>
    <w:p w14:paraId="21BD2602" w14:textId="7067D731" w:rsidR="001135E7" w:rsidRDefault="001135E7" w:rsidP="00A61501">
      <w:pPr>
        <w:spacing w:after="0" w:line="240" w:lineRule="auto"/>
        <w:rPr>
          <w:rFonts w:ascii="Arial" w:eastAsiaTheme="minorHAnsi" w:hAnsi="Arial" w:cs="Arial"/>
          <w:b/>
          <w:color w:val="auto"/>
          <w:sz w:val="18"/>
          <w:highlight w:val="red"/>
          <w:lang w:eastAsia="en-US"/>
        </w:rPr>
      </w:pPr>
    </w:p>
    <w:p w14:paraId="5AB7630B" w14:textId="77777777" w:rsidR="001135E7" w:rsidRPr="00FA0D16" w:rsidRDefault="001135E7" w:rsidP="00A61501">
      <w:pPr>
        <w:spacing w:after="0" w:line="240" w:lineRule="auto"/>
        <w:rPr>
          <w:rFonts w:ascii="Arial" w:eastAsiaTheme="minorHAnsi" w:hAnsi="Arial" w:cs="Arial"/>
          <w:b/>
          <w:color w:val="auto"/>
          <w:sz w:val="18"/>
          <w:highlight w:val="red"/>
          <w:lang w:eastAsia="en-US"/>
        </w:rPr>
      </w:pPr>
    </w:p>
    <w:p w14:paraId="12FDC3CB" w14:textId="1DE680DB" w:rsidR="00A61501" w:rsidRPr="001135E7" w:rsidRDefault="00A61501" w:rsidP="00A61501">
      <w:pPr>
        <w:spacing w:after="0" w:line="240" w:lineRule="auto"/>
        <w:rPr>
          <w:rFonts w:ascii="Arial" w:eastAsiaTheme="minorHAnsi" w:hAnsi="Arial" w:cs="Arial"/>
          <w:b/>
          <w:color w:val="auto"/>
          <w:sz w:val="18"/>
          <w:lang w:eastAsia="en-US"/>
        </w:rPr>
      </w:pPr>
      <w:r w:rsidRPr="001135E7">
        <w:rPr>
          <w:rFonts w:ascii="Arial" w:eastAsiaTheme="minorHAnsi" w:hAnsi="Arial" w:cs="Arial"/>
          <w:b/>
          <w:color w:val="auto"/>
          <w:sz w:val="18"/>
          <w:lang w:eastAsia="en-US"/>
        </w:rPr>
        <w:t>Map 2 Herefordshire</w:t>
      </w:r>
    </w:p>
    <w:p w14:paraId="2EEA0EB4" w14:textId="6442CB42" w:rsidR="001135E7" w:rsidRDefault="001135E7" w:rsidP="00A61501">
      <w:pPr>
        <w:spacing w:after="0" w:line="240" w:lineRule="auto"/>
        <w:rPr>
          <w:rFonts w:ascii="Arial" w:eastAsiaTheme="minorHAnsi" w:hAnsi="Arial" w:cs="Arial"/>
          <w:b/>
          <w:color w:val="auto"/>
          <w:sz w:val="18"/>
          <w:highlight w:val="red"/>
          <w:lang w:eastAsia="en-US"/>
        </w:rPr>
      </w:pPr>
    </w:p>
    <w:p w14:paraId="717C81D5" w14:textId="222D13F1" w:rsidR="001135E7" w:rsidRDefault="001135E7" w:rsidP="00A61501">
      <w:pPr>
        <w:spacing w:after="0" w:line="240" w:lineRule="auto"/>
        <w:rPr>
          <w:rFonts w:ascii="Arial" w:eastAsiaTheme="minorHAnsi" w:hAnsi="Arial" w:cs="Arial"/>
          <w:b/>
          <w:color w:val="auto"/>
          <w:sz w:val="18"/>
          <w:highlight w:val="red"/>
          <w:lang w:eastAsia="en-US"/>
        </w:rPr>
      </w:pPr>
      <w:r>
        <w:rPr>
          <w:rFonts w:ascii="Arial" w:eastAsiaTheme="minorHAnsi" w:hAnsi="Arial" w:cs="Arial"/>
          <w:b/>
          <w:noProof/>
          <w:color w:val="auto"/>
          <w:sz w:val="18"/>
        </w:rPr>
        <w:drawing>
          <wp:inline distT="0" distB="0" distL="0" distR="0" wp14:anchorId="3662D16E" wp14:editId="32548F81">
            <wp:extent cx="6645910" cy="42595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_ma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5910" cy="4259580"/>
                    </a:xfrm>
                    <a:prstGeom prst="rect">
                      <a:avLst/>
                    </a:prstGeom>
                  </pic:spPr>
                </pic:pic>
              </a:graphicData>
            </a:graphic>
          </wp:inline>
        </w:drawing>
      </w:r>
    </w:p>
    <w:p w14:paraId="6A1590B8" w14:textId="77777777" w:rsidR="001135E7" w:rsidRPr="00FA0D16" w:rsidRDefault="001135E7" w:rsidP="00A61501">
      <w:pPr>
        <w:spacing w:after="0" w:line="240" w:lineRule="auto"/>
        <w:rPr>
          <w:rFonts w:ascii="Arial" w:eastAsiaTheme="minorHAnsi" w:hAnsi="Arial" w:cs="Arial"/>
          <w:b/>
          <w:color w:val="auto"/>
          <w:sz w:val="18"/>
          <w:highlight w:val="red"/>
          <w:lang w:eastAsia="en-US"/>
        </w:rPr>
      </w:pPr>
    </w:p>
    <w:p w14:paraId="2C4CEC7C" w14:textId="77777777" w:rsidR="00A61501" w:rsidRPr="00E817BF" w:rsidRDefault="00A61501" w:rsidP="00A61501">
      <w:pPr>
        <w:spacing w:after="0" w:line="240" w:lineRule="auto"/>
        <w:rPr>
          <w:rFonts w:ascii="Arial" w:eastAsiaTheme="minorHAnsi" w:hAnsi="Arial" w:cs="Arial"/>
          <w:b/>
          <w:color w:val="auto"/>
          <w:sz w:val="18"/>
          <w:lang w:eastAsia="en-US"/>
        </w:rPr>
      </w:pPr>
      <w:r w:rsidRPr="001135E7">
        <w:rPr>
          <w:rFonts w:ascii="Arial" w:eastAsiaTheme="minorHAnsi" w:hAnsi="Arial" w:cs="Arial"/>
          <w:b/>
          <w:color w:val="auto"/>
          <w:sz w:val="18"/>
          <w:lang w:eastAsia="en-US"/>
        </w:rPr>
        <w:t>Map 3 Telford and Wrekin</w:t>
      </w:r>
    </w:p>
    <w:p w14:paraId="1E190B32" w14:textId="711210C4" w:rsidR="00A61501" w:rsidRDefault="00A61501" w:rsidP="00A61501">
      <w:pPr>
        <w:spacing w:after="0" w:line="240" w:lineRule="auto"/>
        <w:rPr>
          <w:sz w:val="20"/>
        </w:rPr>
      </w:pPr>
    </w:p>
    <w:p w14:paraId="5D1A254A" w14:textId="03D9B64B" w:rsidR="001135E7" w:rsidRDefault="001135E7" w:rsidP="00A61501">
      <w:pPr>
        <w:spacing w:after="0" w:line="240" w:lineRule="auto"/>
        <w:rPr>
          <w:sz w:val="20"/>
        </w:rPr>
      </w:pPr>
      <w:r>
        <w:rPr>
          <w:noProof/>
          <w:sz w:val="20"/>
        </w:rPr>
        <w:drawing>
          <wp:inline distT="0" distB="0" distL="0" distR="0" wp14:anchorId="52331D42" wp14:editId="5872F851">
            <wp:extent cx="6645910" cy="42595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_ma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5910" cy="4259580"/>
                    </a:xfrm>
                    <a:prstGeom prst="rect">
                      <a:avLst/>
                    </a:prstGeom>
                  </pic:spPr>
                </pic:pic>
              </a:graphicData>
            </a:graphic>
          </wp:inline>
        </w:drawing>
      </w:r>
    </w:p>
    <w:p w14:paraId="4E729AC4" w14:textId="77777777" w:rsidR="00857A0A" w:rsidRPr="00857A0A" w:rsidRDefault="00857A0A" w:rsidP="00857A0A">
      <w:pPr>
        <w:spacing w:after="0" w:line="240" w:lineRule="auto"/>
        <w:rPr>
          <w:rFonts w:ascii="Arial" w:eastAsiaTheme="minorHAnsi" w:hAnsi="Arial" w:cs="Arial"/>
          <w:color w:val="auto"/>
          <w:lang w:eastAsia="en-US"/>
        </w:rPr>
      </w:pPr>
    </w:p>
    <w:p w14:paraId="7A1FEE9D" w14:textId="77777777" w:rsidR="00101B98" w:rsidRDefault="00101B98">
      <w:pPr>
        <w:rPr>
          <w:rFonts w:ascii="Arial" w:eastAsia="Arial" w:hAnsi="Arial" w:cs="Arial"/>
          <w:b/>
        </w:rPr>
      </w:pPr>
      <w:r>
        <w:rPr>
          <w:rFonts w:ascii="Arial" w:eastAsia="Arial" w:hAnsi="Arial" w:cs="Arial"/>
          <w:b/>
        </w:rPr>
        <w:br w:type="page"/>
      </w:r>
    </w:p>
    <w:p w14:paraId="618AA5BE" w14:textId="27C6365A" w:rsidR="00E817BF" w:rsidRDefault="00A61501" w:rsidP="00E817BF">
      <w:pPr>
        <w:spacing w:after="0" w:line="240" w:lineRule="auto"/>
      </w:pPr>
      <w:r>
        <w:rPr>
          <w:rFonts w:ascii="Arial" w:eastAsia="Arial" w:hAnsi="Arial" w:cs="Arial"/>
          <w:b/>
        </w:rPr>
        <w:lastRenderedPageBreak/>
        <w:t>7</w:t>
      </w:r>
      <w:r w:rsidR="009419D8">
        <w:rPr>
          <w:rFonts w:ascii="Arial" w:eastAsia="Arial" w:hAnsi="Arial" w:cs="Arial"/>
          <w:b/>
        </w:rPr>
        <w:t xml:space="preserve">. </w:t>
      </w:r>
      <w:r w:rsidR="00E817BF">
        <w:rPr>
          <w:rFonts w:ascii="Arial" w:eastAsia="Arial" w:hAnsi="Arial" w:cs="Arial"/>
          <w:b/>
        </w:rPr>
        <w:t>PROCUREMENT &amp; DELIVERY MODEL</w:t>
      </w:r>
    </w:p>
    <w:p w14:paraId="1F055985" w14:textId="77777777" w:rsidR="00E817BF" w:rsidRPr="009419D8" w:rsidRDefault="00E817BF" w:rsidP="00E817BF">
      <w:pPr>
        <w:spacing w:after="0" w:line="240" w:lineRule="auto"/>
        <w:rPr>
          <w:sz w:val="20"/>
        </w:rPr>
      </w:pPr>
    </w:p>
    <w:p w14:paraId="029C0B2E" w14:textId="44FCA524" w:rsidR="008C0329" w:rsidRDefault="008C0329" w:rsidP="00E817BF">
      <w:pPr>
        <w:spacing w:after="0" w:line="240" w:lineRule="auto"/>
        <w:rPr>
          <w:rFonts w:ascii="Arial" w:eastAsia="Arial" w:hAnsi="Arial" w:cs="Arial"/>
          <w:sz w:val="20"/>
        </w:rPr>
      </w:pPr>
      <w:r>
        <w:rPr>
          <w:rFonts w:ascii="Arial" w:eastAsia="Arial" w:hAnsi="Arial" w:cs="Arial"/>
          <w:sz w:val="20"/>
        </w:rPr>
        <w:t>Fastershire</w:t>
      </w:r>
      <w:r w:rsidR="00E817BF" w:rsidRPr="009419D8">
        <w:rPr>
          <w:rFonts w:ascii="Arial" w:eastAsia="Arial" w:hAnsi="Arial" w:cs="Arial"/>
          <w:sz w:val="20"/>
        </w:rPr>
        <w:t xml:space="preserve"> hosted an industry day on </w:t>
      </w:r>
      <w:r>
        <w:rPr>
          <w:rFonts w:ascii="Arial" w:eastAsia="Arial" w:hAnsi="Arial" w:cs="Arial"/>
          <w:sz w:val="20"/>
        </w:rPr>
        <w:t>February 6</w:t>
      </w:r>
      <w:r w:rsidRPr="008C0329">
        <w:rPr>
          <w:rFonts w:ascii="Arial" w:eastAsia="Arial" w:hAnsi="Arial" w:cs="Arial"/>
          <w:sz w:val="20"/>
          <w:vertAlign w:val="superscript"/>
        </w:rPr>
        <w:t>th</w:t>
      </w:r>
      <w:r>
        <w:rPr>
          <w:rFonts w:ascii="Arial" w:eastAsia="Arial" w:hAnsi="Arial" w:cs="Arial"/>
          <w:sz w:val="20"/>
        </w:rPr>
        <w:t xml:space="preserve"> 2020 </w:t>
      </w:r>
      <w:r w:rsidR="00E817BF" w:rsidRPr="009419D8">
        <w:rPr>
          <w:rFonts w:ascii="Arial" w:eastAsia="Arial" w:hAnsi="Arial" w:cs="Arial"/>
          <w:sz w:val="20"/>
        </w:rPr>
        <w:t xml:space="preserve">to describe and discuss </w:t>
      </w:r>
      <w:r>
        <w:rPr>
          <w:rFonts w:ascii="Arial" w:eastAsia="Arial" w:hAnsi="Arial" w:cs="Arial"/>
          <w:sz w:val="20"/>
        </w:rPr>
        <w:t>Stage 5 of the Fastershire Broadband Strategy, residual areas</w:t>
      </w:r>
      <w:r w:rsidR="00E817BF" w:rsidRPr="009419D8">
        <w:rPr>
          <w:rFonts w:ascii="Arial" w:eastAsia="Arial" w:hAnsi="Arial" w:cs="Arial"/>
          <w:sz w:val="20"/>
        </w:rPr>
        <w:t xml:space="preserve"> and </w:t>
      </w:r>
      <w:r w:rsidR="009419D8">
        <w:rPr>
          <w:rFonts w:ascii="Arial" w:eastAsia="Arial" w:hAnsi="Arial" w:cs="Arial"/>
          <w:sz w:val="20"/>
        </w:rPr>
        <w:t xml:space="preserve">procurement </w:t>
      </w:r>
      <w:r w:rsidR="00E817BF" w:rsidRPr="009419D8">
        <w:rPr>
          <w:rFonts w:ascii="Arial" w:eastAsia="Arial" w:hAnsi="Arial" w:cs="Arial"/>
          <w:sz w:val="20"/>
        </w:rPr>
        <w:t xml:space="preserve">approach with potential suppliers.  </w:t>
      </w:r>
      <w:r>
        <w:rPr>
          <w:rFonts w:ascii="Arial" w:eastAsia="Arial" w:hAnsi="Arial" w:cs="Arial"/>
          <w:sz w:val="20"/>
        </w:rPr>
        <w:t>The event was well attended and the proposals positively received.</w:t>
      </w:r>
    </w:p>
    <w:p w14:paraId="4EB68600" w14:textId="77777777" w:rsidR="008C0329" w:rsidRDefault="008C0329" w:rsidP="00E817BF">
      <w:pPr>
        <w:spacing w:after="0" w:line="240" w:lineRule="auto"/>
        <w:rPr>
          <w:rFonts w:ascii="Arial" w:eastAsia="Arial" w:hAnsi="Arial" w:cs="Arial"/>
          <w:sz w:val="20"/>
        </w:rPr>
      </w:pPr>
    </w:p>
    <w:p w14:paraId="601A0B77" w14:textId="40120549" w:rsidR="008C0329" w:rsidRDefault="00E817BF" w:rsidP="00E817BF">
      <w:pPr>
        <w:spacing w:after="0" w:line="240" w:lineRule="auto"/>
        <w:rPr>
          <w:rFonts w:ascii="Arial" w:eastAsia="Arial" w:hAnsi="Arial" w:cs="Arial"/>
          <w:sz w:val="20"/>
        </w:rPr>
      </w:pPr>
      <w:r w:rsidRPr="009419D8">
        <w:rPr>
          <w:rFonts w:ascii="Arial" w:eastAsia="Arial" w:hAnsi="Arial" w:cs="Arial"/>
          <w:sz w:val="20"/>
        </w:rPr>
        <w:t xml:space="preserve">The </w:t>
      </w:r>
      <w:r w:rsidR="00101B98">
        <w:rPr>
          <w:rFonts w:ascii="Arial" w:eastAsia="Arial" w:hAnsi="Arial" w:cs="Arial"/>
          <w:sz w:val="20"/>
        </w:rPr>
        <w:t xml:space="preserve">DPS </w:t>
      </w:r>
      <w:r w:rsidRPr="009419D8">
        <w:rPr>
          <w:rFonts w:ascii="Arial" w:eastAsia="Arial" w:hAnsi="Arial" w:cs="Arial"/>
          <w:sz w:val="20"/>
        </w:rPr>
        <w:t xml:space="preserve">procurement will be carried out in accordance with the Public Contracts Regulations 2015 and EU Public Procurement Directives. </w:t>
      </w:r>
    </w:p>
    <w:p w14:paraId="68366965" w14:textId="77777777" w:rsidR="008C0329" w:rsidRDefault="008C0329" w:rsidP="00E817BF">
      <w:pPr>
        <w:spacing w:after="0" w:line="240" w:lineRule="auto"/>
        <w:rPr>
          <w:rFonts w:ascii="Arial" w:eastAsia="Arial" w:hAnsi="Arial" w:cs="Arial"/>
          <w:sz w:val="20"/>
        </w:rPr>
      </w:pPr>
    </w:p>
    <w:p w14:paraId="40B8601D" w14:textId="77777777" w:rsidR="008C0329" w:rsidRPr="008C0329" w:rsidRDefault="008C0329" w:rsidP="008C0329">
      <w:pPr>
        <w:spacing w:after="0" w:line="240" w:lineRule="auto"/>
        <w:rPr>
          <w:rFonts w:ascii="Arial" w:eastAsia="Arial" w:hAnsi="Arial" w:cs="Arial"/>
          <w:sz w:val="20"/>
        </w:rPr>
      </w:pPr>
      <w:r w:rsidRPr="008C0329">
        <w:rPr>
          <w:rFonts w:ascii="Arial" w:eastAsia="Arial" w:hAnsi="Arial" w:cs="Arial"/>
          <w:sz w:val="20"/>
        </w:rPr>
        <w:t>The Fastershire Community Grant will be administered as a 2 stage process</w:t>
      </w:r>
    </w:p>
    <w:p w14:paraId="7C4C1897" w14:textId="5C1E1EC9" w:rsidR="008C0329" w:rsidRPr="008C0329" w:rsidRDefault="008C0329" w:rsidP="008C0329">
      <w:pPr>
        <w:pStyle w:val="ListParagraph"/>
        <w:numPr>
          <w:ilvl w:val="0"/>
          <w:numId w:val="5"/>
        </w:numPr>
        <w:spacing w:after="0" w:line="240" w:lineRule="auto"/>
        <w:rPr>
          <w:rFonts w:ascii="Arial" w:eastAsia="Arial" w:hAnsi="Arial" w:cs="Arial"/>
          <w:sz w:val="20"/>
        </w:rPr>
      </w:pPr>
      <w:r w:rsidRPr="008C0329">
        <w:rPr>
          <w:rFonts w:ascii="Arial" w:eastAsia="Arial" w:hAnsi="Arial" w:cs="Arial"/>
          <w:sz w:val="20"/>
        </w:rPr>
        <w:t>Establish a Dynamic Purchasing System – to on board a number of technically capable suppliers; and</w:t>
      </w:r>
    </w:p>
    <w:p w14:paraId="76D36C4F" w14:textId="1779E04C" w:rsidR="008C0329" w:rsidRPr="008C0329" w:rsidRDefault="008C0329" w:rsidP="008C0329">
      <w:pPr>
        <w:pStyle w:val="ListParagraph"/>
        <w:numPr>
          <w:ilvl w:val="0"/>
          <w:numId w:val="5"/>
        </w:numPr>
        <w:spacing w:after="0" w:line="240" w:lineRule="auto"/>
        <w:rPr>
          <w:rFonts w:ascii="Arial" w:eastAsia="Arial" w:hAnsi="Arial" w:cs="Arial"/>
          <w:sz w:val="20"/>
        </w:rPr>
      </w:pPr>
      <w:r w:rsidRPr="008C0329">
        <w:rPr>
          <w:rFonts w:ascii="Arial" w:eastAsia="Arial" w:hAnsi="Arial" w:cs="Arial"/>
          <w:sz w:val="20"/>
        </w:rPr>
        <w:t xml:space="preserve">Periodically launch Mini Competitions – to enable communities to select the Most Economically Advantageous Solution from a range of bids tendered by those </w:t>
      </w:r>
      <w:r w:rsidR="00101B98">
        <w:rPr>
          <w:rFonts w:ascii="Arial" w:eastAsia="Arial" w:hAnsi="Arial" w:cs="Arial"/>
          <w:sz w:val="20"/>
        </w:rPr>
        <w:t>Providers</w:t>
      </w:r>
      <w:r w:rsidRPr="008C0329">
        <w:rPr>
          <w:rFonts w:ascii="Arial" w:eastAsia="Arial" w:hAnsi="Arial" w:cs="Arial"/>
          <w:sz w:val="20"/>
        </w:rPr>
        <w:t xml:space="preserve"> that have been accepted onto the DPS.</w:t>
      </w:r>
    </w:p>
    <w:p w14:paraId="17FA4D95" w14:textId="77777777" w:rsidR="008C0329" w:rsidRDefault="008C0329" w:rsidP="00E817BF">
      <w:pPr>
        <w:spacing w:after="0" w:line="240" w:lineRule="auto"/>
        <w:rPr>
          <w:rFonts w:ascii="Arial" w:eastAsia="Arial" w:hAnsi="Arial" w:cs="Arial"/>
          <w:sz w:val="20"/>
        </w:rPr>
      </w:pPr>
    </w:p>
    <w:p w14:paraId="3F603CC7" w14:textId="4B6FBCDF" w:rsidR="008C0329" w:rsidRDefault="008C0329" w:rsidP="00E817BF">
      <w:pPr>
        <w:spacing w:after="0" w:line="240" w:lineRule="auto"/>
        <w:rPr>
          <w:rFonts w:ascii="Arial" w:eastAsia="Arial" w:hAnsi="Arial" w:cs="Arial"/>
          <w:sz w:val="20"/>
        </w:rPr>
      </w:pPr>
      <w:r>
        <w:rPr>
          <w:rFonts w:ascii="Arial" w:eastAsia="Arial" w:hAnsi="Arial" w:cs="Arial"/>
          <w:sz w:val="20"/>
        </w:rPr>
        <w:t>All suppliers admitted onto the DPS will be required to enter into a DPS Agreement with Herefordshire Council.  Thereafter, any supplier that successfully bids for a Mini Competition will enter into contracts directly with the communities that will benefit from the funding.</w:t>
      </w:r>
    </w:p>
    <w:p w14:paraId="217EF188" w14:textId="1E04A82E" w:rsidR="008C0329" w:rsidRDefault="008C0329" w:rsidP="00E817BF">
      <w:pPr>
        <w:spacing w:after="0" w:line="240" w:lineRule="auto"/>
        <w:rPr>
          <w:rFonts w:ascii="Arial" w:eastAsia="Arial" w:hAnsi="Arial" w:cs="Arial"/>
          <w:sz w:val="20"/>
        </w:rPr>
      </w:pPr>
    </w:p>
    <w:p w14:paraId="3B1835B6" w14:textId="6B73B145" w:rsidR="00C64A7E" w:rsidRDefault="00047164" w:rsidP="00C64A7E">
      <w:pPr>
        <w:spacing w:after="0" w:line="240" w:lineRule="auto"/>
        <w:rPr>
          <w:rFonts w:ascii="Arial" w:eastAsia="Arial" w:hAnsi="Arial" w:cs="Arial"/>
          <w:sz w:val="20"/>
        </w:rPr>
      </w:pPr>
      <w:r>
        <w:rPr>
          <w:rFonts w:ascii="Arial" w:eastAsia="Arial" w:hAnsi="Arial" w:cs="Arial"/>
          <w:sz w:val="20"/>
        </w:rPr>
        <w:t>No Mini Competition will be launched until the results of this Public Consultation have been analysed and the Intervention Area determined.</w:t>
      </w:r>
    </w:p>
    <w:p w14:paraId="60368241" w14:textId="262FCFBB" w:rsidR="00047164" w:rsidRDefault="00047164" w:rsidP="00C64A7E">
      <w:pPr>
        <w:spacing w:after="0" w:line="240" w:lineRule="auto"/>
        <w:rPr>
          <w:rFonts w:ascii="Arial" w:eastAsia="Arial" w:hAnsi="Arial" w:cs="Arial"/>
          <w:sz w:val="20"/>
        </w:rPr>
      </w:pPr>
    </w:p>
    <w:p w14:paraId="760542C4" w14:textId="2D99BC4B" w:rsidR="00C64A7E" w:rsidRDefault="00C64A7E" w:rsidP="00C64A7E">
      <w:pPr>
        <w:spacing w:after="0" w:line="240" w:lineRule="auto"/>
      </w:pPr>
      <w:r>
        <w:rPr>
          <w:rFonts w:ascii="Arial" w:eastAsia="Arial" w:hAnsi="Arial" w:cs="Arial"/>
          <w:b/>
        </w:rPr>
        <w:t>8. RESPONDING TO THIS STATE AID PUBLIC CONSULTATION</w:t>
      </w:r>
    </w:p>
    <w:p w14:paraId="42DF50B7" w14:textId="77777777" w:rsidR="00C64A7E" w:rsidRDefault="00C64A7E" w:rsidP="00C64A7E">
      <w:pPr>
        <w:spacing w:after="0" w:line="240" w:lineRule="auto"/>
      </w:pPr>
    </w:p>
    <w:p w14:paraId="0C284B89" w14:textId="37473D35" w:rsidR="00C64A7E" w:rsidRPr="006839C5" w:rsidRDefault="00047164" w:rsidP="00C64A7E">
      <w:pPr>
        <w:spacing w:after="0" w:line="240" w:lineRule="auto"/>
        <w:rPr>
          <w:rFonts w:ascii="Arial" w:hAnsi="Arial" w:cs="Arial"/>
          <w:sz w:val="20"/>
          <w:szCs w:val="20"/>
        </w:rPr>
      </w:pPr>
      <w:r>
        <w:rPr>
          <w:rFonts w:ascii="Arial" w:eastAsia="Arial" w:hAnsi="Arial" w:cs="Arial"/>
          <w:sz w:val="20"/>
          <w:szCs w:val="20"/>
        </w:rPr>
        <w:t xml:space="preserve">Fastershire </w:t>
      </w:r>
      <w:r w:rsidR="00C64A7E" w:rsidRPr="006839C5">
        <w:rPr>
          <w:rFonts w:ascii="Arial" w:eastAsia="Arial" w:hAnsi="Arial" w:cs="Arial"/>
          <w:sz w:val="20"/>
          <w:szCs w:val="20"/>
        </w:rPr>
        <w:t>are requesting information and supporting evidence in relation to basic and NGA broad</w:t>
      </w:r>
      <w:r>
        <w:rPr>
          <w:rFonts w:ascii="Arial" w:eastAsia="Arial" w:hAnsi="Arial" w:cs="Arial"/>
          <w:sz w:val="20"/>
          <w:szCs w:val="20"/>
        </w:rPr>
        <w:t>band infrastructure within the I</w:t>
      </w:r>
      <w:r w:rsidR="00C64A7E" w:rsidRPr="006839C5">
        <w:rPr>
          <w:rFonts w:ascii="Arial" w:eastAsia="Arial" w:hAnsi="Arial" w:cs="Arial"/>
          <w:sz w:val="20"/>
          <w:szCs w:val="20"/>
        </w:rPr>
        <w:t xml:space="preserve">ntended </w:t>
      </w:r>
      <w:r>
        <w:rPr>
          <w:rFonts w:ascii="Arial" w:eastAsia="Arial" w:hAnsi="Arial" w:cs="Arial"/>
          <w:sz w:val="20"/>
          <w:szCs w:val="20"/>
        </w:rPr>
        <w:t>Intervention A</w:t>
      </w:r>
      <w:r w:rsidR="00C64A7E" w:rsidRPr="006839C5">
        <w:rPr>
          <w:rFonts w:ascii="Arial" w:eastAsia="Arial" w:hAnsi="Arial" w:cs="Arial"/>
          <w:sz w:val="20"/>
          <w:szCs w:val="20"/>
        </w:rPr>
        <w:t>rea and wish to hear from all relevant stakeholders (including residents, businesses as well as broa</w:t>
      </w:r>
      <w:r w:rsidR="00101B98">
        <w:rPr>
          <w:rFonts w:ascii="Arial" w:eastAsia="Arial" w:hAnsi="Arial" w:cs="Arial"/>
          <w:sz w:val="20"/>
          <w:szCs w:val="20"/>
        </w:rPr>
        <w:t>dband infrastructure operators)</w:t>
      </w:r>
      <w:r w:rsidR="00C64A7E" w:rsidRPr="006839C5">
        <w:rPr>
          <w:rFonts w:ascii="Arial" w:eastAsia="Arial" w:hAnsi="Arial" w:cs="Arial"/>
          <w:sz w:val="20"/>
          <w:szCs w:val="20"/>
        </w:rPr>
        <w:t>.</w:t>
      </w:r>
    </w:p>
    <w:p w14:paraId="00E66C17" w14:textId="77777777" w:rsidR="00C64A7E" w:rsidRPr="006839C5" w:rsidRDefault="00C64A7E" w:rsidP="00C64A7E">
      <w:pPr>
        <w:spacing w:after="0" w:line="240" w:lineRule="auto"/>
        <w:ind w:left="860"/>
        <w:rPr>
          <w:rFonts w:ascii="Arial" w:hAnsi="Arial" w:cs="Arial"/>
          <w:sz w:val="20"/>
          <w:szCs w:val="20"/>
        </w:rPr>
      </w:pPr>
    </w:p>
    <w:p w14:paraId="22CD4D01" w14:textId="77777777" w:rsidR="00C64A7E" w:rsidRPr="006839C5" w:rsidRDefault="00C64A7E" w:rsidP="00C64A7E">
      <w:pPr>
        <w:spacing w:after="0" w:line="240" w:lineRule="auto"/>
        <w:rPr>
          <w:rFonts w:ascii="Arial" w:hAnsi="Arial" w:cs="Arial"/>
          <w:sz w:val="20"/>
          <w:szCs w:val="20"/>
        </w:rPr>
      </w:pPr>
      <w:r w:rsidRPr="006839C5">
        <w:rPr>
          <w:rFonts w:ascii="Arial" w:eastAsia="Arial" w:hAnsi="Arial" w:cs="Arial"/>
          <w:sz w:val="20"/>
          <w:szCs w:val="20"/>
        </w:rPr>
        <w:t xml:space="preserve">For the avoidance of doubt, there is no need to respond to this public consultation if you have no comment to make. </w:t>
      </w:r>
    </w:p>
    <w:p w14:paraId="390FDE01" w14:textId="77777777" w:rsidR="00C64A7E" w:rsidRPr="006839C5" w:rsidRDefault="00C64A7E" w:rsidP="00C64A7E">
      <w:pPr>
        <w:spacing w:after="0" w:line="240" w:lineRule="auto"/>
        <w:ind w:left="860"/>
        <w:rPr>
          <w:rFonts w:ascii="Arial" w:hAnsi="Arial" w:cs="Arial"/>
          <w:sz w:val="20"/>
          <w:szCs w:val="20"/>
        </w:rPr>
      </w:pPr>
      <w:r w:rsidRPr="006839C5">
        <w:rPr>
          <w:rFonts w:ascii="Arial" w:eastAsia="Arial" w:hAnsi="Arial" w:cs="Arial"/>
          <w:sz w:val="20"/>
          <w:szCs w:val="20"/>
        </w:rPr>
        <w:t xml:space="preserve"> </w:t>
      </w:r>
    </w:p>
    <w:p w14:paraId="30C4AC03" w14:textId="77777777" w:rsidR="00C64A7E" w:rsidRPr="006839C5" w:rsidRDefault="00C64A7E" w:rsidP="00C64A7E">
      <w:pPr>
        <w:spacing w:after="0" w:line="240" w:lineRule="auto"/>
        <w:rPr>
          <w:rFonts w:ascii="Arial" w:hAnsi="Arial" w:cs="Arial"/>
          <w:sz w:val="20"/>
          <w:szCs w:val="20"/>
        </w:rPr>
      </w:pPr>
      <w:r w:rsidRPr="006839C5">
        <w:rPr>
          <w:rFonts w:ascii="Arial" w:eastAsia="Arial" w:hAnsi="Arial" w:cs="Arial"/>
          <w:sz w:val="20"/>
          <w:szCs w:val="20"/>
        </w:rPr>
        <w:t xml:space="preserve">For residents and businesses, where this relates to the ability to receive an NGA service, any information provided in response to this State Aid public consultation should as a minimum include (but need not be limited to) the address of the property or area that the submission relates to and the nature of the concern. </w:t>
      </w:r>
    </w:p>
    <w:p w14:paraId="0407B095" w14:textId="77777777" w:rsidR="00C64A7E" w:rsidRPr="006839C5" w:rsidRDefault="00C64A7E" w:rsidP="00C64A7E">
      <w:pPr>
        <w:spacing w:after="0" w:line="240" w:lineRule="auto"/>
        <w:ind w:left="860"/>
        <w:rPr>
          <w:rFonts w:ascii="Arial" w:hAnsi="Arial" w:cs="Arial"/>
          <w:sz w:val="20"/>
          <w:szCs w:val="20"/>
        </w:rPr>
      </w:pPr>
    </w:p>
    <w:p w14:paraId="360DEE2A" w14:textId="39D43899" w:rsidR="00C64A7E" w:rsidRPr="006839C5" w:rsidRDefault="00101B98" w:rsidP="00C64A7E">
      <w:pPr>
        <w:spacing w:after="0" w:line="240" w:lineRule="auto"/>
        <w:rPr>
          <w:rFonts w:ascii="Arial" w:hAnsi="Arial" w:cs="Arial"/>
          <w:sz w:val="20"/>
          <w:szCs w:val="20"/>
        </w:rPr>
      </w:pPr>
      <w:r>
        <w:rPr>
          <w:rFonts w:ascii="Arial" w:eastAsia="Arial" w:hAnsi="Arial" w:cs="Arial"/>
          <w:sz w:val="20"/>
          <w:szCs w:val="20"/>
        </w:rPr>
        <w:t>If the response is from a broadband</w:t>
      </w:r>
      <w:r w:rsidR="00C64A7E" w:rsidRPr="006839C5">
        <w:rPr>
          <w:rFonts w:ascii="Arial" w:eastAsia="Arial" w:hAnsi="Arial" w:cs="Arial"/>
          <w:sz w:val="20"/>
          <w:szCs w:val="20"/>
        </w:rPr>
        <w:t xml:space="preserve"> infrastructure provider and comments on the </w:t>
      </w:r>
      <w:r>
        <w:rPr>
          <w:rFonts w:ascii="Arial" w:eastAsia="Arial" w:hAnsi="Arial" w:cs="Arial"/>
          <w:sz w:val="20"/>
          <w:szCs w:val="20"/>
        </w:rPr>
        <w:t>NGA W</w:t>
      </w:r>
      <w:r w:rsidR="00C64A7E" w:rsidRPr="006839C5">
        <w:rPr>
          <w:rFonts w:ascii="Arial" w:eastAsia="Arial" w:hAnsi="Arial" w:cs="Arial"/>
          <w:sz w:val="20"/>
          <w:szCs w:val="20"/>
        </w:rPr>
        <w:t xml:space="preserve">hite classification of premises within the attached maps and data, or on the wholesale products to </w:t>
      </w:r>
      <w:proofErr w:type="gramStart"/>
      <w:r w:rsidR="00C64A7E" w:rsidRPr="006839C5">
        <w:rPr>
          <w:rFonts w:ascii="Arial" w:eastAsia="Arial" w:hAnsi="Arial" w:cs="Arial"/>
          <w:sz w:val="20"/>
          <w:szCs w:val="20"/>
        </w:rPr>
        <w:t>offered</w:t>
      </w:r>
      <w:proofErr w:type="gramEnd"/>
      <w:r w:rsidR="00C64A7E" w:rsidRPr="006839C5">
        <w:rPr>
          <w:rFonts w:ascii="Arial" w:eastAsia="Arial" w:hAnsi="Arial" w:cs="Arial"/>
          <w:sz w:val="20"/>
          <w:szCs w:val="20"/>
        </w:rPr>
        <w:t xml:space="preserve"> via the subsidised network, then the submission should also include the specific information set out below.</w:t>
      </w:r>
    </w:p>
    <w:p w14:paraId="4F769746" w14:textId="77777777" w:rsidR="00C64A7E" w:rsidRPr="006839C5" w:rsidRDefault="00C64A7E" w:rsidP="00C64A7E">
      <w:pPr>
        <w:spacing w:after="0" w:line="240" w:lineRule="auto"/>
        <w:rPr>
          <w:rFonts w:ascii="Arial" w:hAnsi="Arial" w:cs="Arial"/>
          <w:sz w:val="20"/>
          <w:szCs w:val="20"/>
        </w:rPr>
      </w:pPr>
    </w:p>
    <w:p w14:paraId="1396465A" w14:textId="77777777" w:rsidR="00C64A7E" w:rsidRPr="006839C5" w:rsidRDefault="00C64A7E" w:rsidP="00C64A7E">
      <w:pPr>
        <w:numPr>
          <w:ilvl w:val="0"/>
          <w:numId w:val="2"/>
        </w:numPr>
        <w:spacing w:after="0" w:line="240" w:lineRule="auto"/>
        <w:ind w:hanging="360"/>
        <w:contextualSpacing/>
        <w:rPr>
          <w:rFonts w:ascii="Arial" w:hAnsi="Arial" w:cs="Arial"/>
          <w:sz w:val="20"/>
          <w:szCs w:val="20"/>
        </w:rPr>
      </w:pPr>
      <w:r w:rsidRPr="006839C5">
        <w:rPr>
          <w:rFonts w:ascii="Arial" w:eastAsia="Arial" w:hAnsi="Arial" w:cs="Arial"/>
          <w:sz w:val="20"/>
          <w:szCs w:val="20"/>
        </w:rPr>
        <w:t>The Public Consultation Response Template with any premises within the Intended Intervention Area flagged to show where you currently offer &gt;30Mbps connectivity or separately where you intend to provide such connectivity within 3 years.  By ‘covered’ (or ‘passed’) Fastershire means that fixed network infrastructure is or will be available to the premises, potentially subject to a final drop connection, or that the premises are able to receive a suitable quality radio signal over the air interface, potentially subject to the installation of a suitable antenna.</w:t>
      </w:r>
    </w:p>
    <w:p w14:paraId="0715B015" w14:textId="13355C93" w:rsidR="00C64A7E" w:rsidRPr="006839C5" w:rsidRDefault="00C64A7E" w:rsidP="00C64A7E">
      <w:pPr>
        <w:numPr>
          <w:ilvl w:val="0"/>
          <w:numId w:val="2"/>
        </w:numPr>
        <w:spacing w:after="0" w:line="240" w:lineRule="auto"/>
        <w:ind w:hanging="360"/>
        <w:contextualSpacing/>
        <w:rPr>
          <w:rFonts w:ascii="Arial" w:hAnsi="Arial" w:cs="Arial"/>
          <w:sz w:val="20"/>
          <w:szCs w:val="20"/>
        </w:rPr>
      </w:pPr>
      <w:r w:rsidRPr="006839C5">
        <w:rPr>
          <w:rFonts w:ascii="Arial" w:eastAsia="Arial" w:hAnsi="Arial" w:cs="Arial"/>
          <w:sz w:val="20"/>
          <w:szCs w:val="20"/>
        </w:rPr>
        <w:t xml:space="preserve">Supporting evidence for, any current or planned (within the next 3 years) investment in broadband infrastructure in the </w:t>
      </w:r>
      <w:r w:rsidR="00047164">
        <w:rPr>
          <w:rFonts w:ascii="Arial" w:eastAsia="Arial" w:hAnsi="Arial" w:cs="Arial"/>
          <w:sz w:val="20"/>
          <w:szCs w:val="20"/>
        </w:rPr>
        <w:t>Intended Intervention Area</w:t>
      </w:r>
      <w:r w:rsidRPr="006839C5">
        <w:rPr>
          <w:rFonts w:ascii="Arial" w:eastAsia="Arial" w:hAnsi="Arial" w:cs="Arial"/>
          <w:sz w:val="20"/>
          <w:szCs w:val="20"/>
        </w:rPr>
        <w:t xml:space="preserve"> to include, but need not be limited to:</w:t>
      </w:r>
    </w:p>
    <w:p w14:paraId="6610D0BF" w14:textId="77777777" w:rsidR="00C64A7E" w:rsidRPr="006839C5" w:rsidRDefault="00C64A7E" w:rsidP="00C64A7E">
      <w:pPr>
        <w:numPr>
          <w:ilvl w:val="1"/>
          <w:numId w:val="2"/>
        </w:numPr>
        <w:spacing w:after="0" w:line="240" w:lineRule="auto"/>
        <w:ind w:hanging="360"/>
        <w:contextualSpacing/>
        <w:rPr>
          <w:rFonts w:ascii="Arial" w:hAnsi="Arial" w:cs="Arial"/>
          <w:sz w:val="20"/>
          <w:szCs w:val="20"/>
        </w:rPr>
      </w:pPr>
      <w:r w:rsidRPr="006839C5">
        <w:rPr>
          <w:rFonts w:ascii="Arial" w:eastAsia="Arial" w:hAnsi="Arial" w:cs="Arial"/>
          <w:sz w:val="20"/>
          <w:szCs w:val="20"/>
        </w:rPr>
        <w:t>Detailed maps for NGA broadband showing existing and planned coverage, for at least the next 3 years.</w:t>
      </w:r>
    </w:p>
    <w:p w14:paraId="2E25154A" w14:textId="6E37B027" w:rsidR="00C64A7E" w:rsidRPr="006839C5" w:rsidRDefault="00C64A7E" w:rsidP="00C64A7E">
      <w:pPr>
        <w:numPr>
          <w:ilvl w:val="1"/>
          <w:numId w:val="2"/>
        </w:numPr>
        <w:spacing w:after="0" w:line="240" w:lineRule="auto"/>
        <w:ind w:hanging="360"/>
        <w:contextualSpacing/>
        <w:rPr>
          <w:rFonts w:ascii="Arial" w:hAnsi="Arial" w:cs="Arial"/>
          <w:sz w:val="20"/>
          <w:szCs w:val="20"/>
        </w:rPr>
      </w:pPr>
      <w:r w:rsidRPr="006839C5">
        <w:rPr>
          <w:rFonts w:ascii="Arial" w:eastAsia="Arial" w:hAnsi="Arial" w:cs="Arial"/>
          <w:sz w:val="20"/>
          <w:szCs w:val="20"/>
        </w:rPr>
        <w:t xml:space="preserve">A detailed description of the technology solution(s) deployed (or to be deployed) in your broadband infrastructure, demonstrating how they meet the </w:t>
      </w:r>
      <w:r w:rsidR="00047164">
        <w:rPr>
          <w:rFonts w:ascii="Arial" w:eastAsia="Arial" w:hAnsi="Arial" w:cs="Arial"/>
          <w:sz w:val="20"/>
          <w:szCs w:val="20"/>
        </w:rPr>
        <w:t>definition of NGA Capability</w:t>
      </w:r>
      <w:r w:rsidRPr="006839C5">
        <w:rPr>
          <w:rFonts w:ascii="Arial" w:eastAsia="Arial" w:hAnsi="Arial" w:cs="Arial"/>
          <w:sz w:val="20"/>
          <w:szCs w:val="20"/>
        </w:rPr>
        <w:t>.</w:t>
      </w:r>
    </w:p>
    <w:p w14:paraId="5FAE92EB" w14:textId="77777777" w:rsidR="00C64A7E" w:rsidRPr="006839C5" w:rsidRDefault="00C64A7E" w:rsidP="00C64A7E">
      <w:pPr>
        <w:numPr>
          <w:ilvl w:val="1"/>
          <w:numId w:val="2"/>
        </w:numPr>
        <w:spacing w:after="0" w:line="240" w:lineRule="auto"/>
        <w:ind w:hanging="360"/>
        <w:contextualSpacing/>
        <w:rPr>
          <w:rFonts w:ascii="Arial" w:hAnsi="Arial" w:cs="Arial"/>
          <w:sz w:val="20"/>
          <w:szCs w:val="20"/>
        </w:rPr>
      </w:pPr>
      <w:r w:rsidRPr="006839C5">
        <w:rPr>
          <w:rFonts w:ascii="Arial" w:eastAsia="Arial" w:hAnsi="Arial" w:cs="Arial"/>
          <w:sz w:val="20"/>
          <w:szCs w:val="20"/>
        </w:rPr>
        <w:t>A description of the services/products currently offered, and separately those services/products to be offered within the next 3 years.</w:t>
      </w:r>
    </w:p>
    <w:p w14:paraId="474735CF" w14:textId="77777777" w:rsidR="00C64A7E" w:rsidRPr="006839C5" w:rsidRDefault="00C64A7E" w:rsidP="00C64A7E">
      <w:pPr>
        <w:numPr>
          <w:ilvl w:val="1"/>
          <w:numId w:val="2"/>
        </w:numPr>
        <w:spacing w:after="0" w:line="240" w:lineRule="auto"/>
        <w:ind w:hanging="360"/>
        <w:contextualSpacing/>
        <w:rPr>
          <w:rFonts w:ascii="Arial" w:hAnsi="Arial" w:cs="Arial"/>
          <w:sz w:val="20"/>
          <w:szCs w:val="20"/>
        </w:rPr>
      </w:pPr>
      <w:r w:rsidRPr="006839C5">
        <w:rPr>
          <w:rFonts w:ascii="Arial" w:eastAsia="Arial" w:hAnsi="Arial" w:cs="Arial"/>
          <w:sz w:val="20"/>
          <w:szCs w:val="20"/>
        </w:rPr>
        <w:t>Installation, annual/monthly subscription, and additional volume or per-service tariffs for those services/products (identifying whether such tariffs are inclusive or exclusive of VAT).</w:t>
      </w:r>
    </w:p>
    <w:p w14:paraId="11E82A62" w14:textId="77777777" w:rsidR="00C64A7E" w:rsidRPr="006839C5" w:rsidRDefault="00C64A7E" w:rsidP="00C64A7E">
      <w:pPr>
        <w:numPr>
          <w:ilvl w:val="1"/>
          <w:numId w:val="2"/>
        </w:numPr>
        <w:spacing w:after="0" w:line="240" w:lineRule="auto"/>
        <w:ind w:hanging="360"/>
        <w:contextualSpacing/>
        <w:rPr>
          <w:rFonts w:ascii="Arial" w:hAnsi="Arial" w:cs="Arial"/>
          <w:sz w:val="20"/>
          <w:szCs w:val="20"/>
        </w:rPr>
      </w:pPr>
      <w:r w:rsidRPr="006839C5">
        <w:rPr>
          <w:rFonts w:ascii="Arial" w:eastAsia="Arial" w:hAnsi="Arial" w:cs="Arial"/>
          <w:sz w:val="20"/>
          <w:szCs w:val="20"/>
        </w:rPr>
        <w:t>Upload and download speeds typically experienced by end-users, and how these may vary by factors such as distance, increased take-up or demand, contention, etc.</w:t>
      </w:r>
    </w:p>
    <w:p w14:paraId="12AE9F76" w14:textId="77777777" w:rsidR="00C64A7E" w:rsidRPr="006839C5" w:rsidRDefault="00C64A7E" w:rsidP="00C64A7E">
      <w:pPr>
        <w:numPr>
          <w:ilvl w:val="1"/>
          <w:numId w:val="2"/>
        </w:numPr>
        <w:spacing w:after="0" w:line="240" w:lineRule="auto"/>
        <w:ind w:hanging="360"/>
        <w:contextualSpacing/>
        <w:rPr>
          <w:rFonts w:ascii="Arial" w:hAnsi="Arial" w:cs="Arial"/>
          <w:sz w:val="20"/>
          <w:szCs w:val="20"/>
        </w:rPr>
      </w:pPr>
      <w:r w:rsidRPr="006839C5">
        <w:rPr>
          <w:rFonts w:ascii="Arial" w:eastAsia="Arial" w:hAnsi="Arial" w:cs="Arial"/>
          <w:sz w:val="20"/>
          <w:szCs w:val="20"/>
        </w:rPr>
        <w:t xml:space="preserve">Appropriate indicators of the quality of services (e.g. contention ratios, bandwidth allocation per user, </w:t>
      </w:r>
      <w:proofErr w:type="spellStart"/>
      <w:r w:rsidRPr="006839C5">
        <w:rPr>
          <w:rFonts w:ascii="Arial" w:eastAsia="Arial" w:hAnsi="Arial" w:cs="Arial"/>
          <w:sz w:val="20"/>
          <w:szCs w:val="20"/>
        </w:rPr>
        <w:t>etc</w:t>
      </w:r>
      <w:proofErr w:type="spellEnd"/>
      <w:r w:rsidRPr="006839C5">
        <w:rPr>
          <w:rFonts w:ascii="Arial" w:eastAsia="Arial" w:hAnsi="Arial" w:cs="Arial"/>
          <w:sz w:val="20"/>
          <w:szCs w:val="20"/>
        </w:rPr>
        <w:t>), including any characteristics (e.g. latency, jitter) that are required to support advanced services such as video conferencing or HD video streaming.</w:t>
      </w:r>
    </w:p>
    <w:p w14:paraId="50282BA3" w14:textId="77777777" w:rsidR="00C64A7E" w:rsidRPr="006839C5" w:rsidRDefault="00C64A7E" w:rsidP="00C64A7E">
      <w:pPr>
        <w:numPr>
          <w:ilvl w:val="1"/>
          <w:numId w:val="2"/>
        </w:numPr>
        <w:spacing w:after="0" w:line="240" w:lineRule="auto"/>
        <w:ind w:hanging="360"/>
        <w:contextualSpacing/>
        <w:rPr>
          <w:rFonts w:ascii="Arial" w:hAnsi="Arial" w:cs="Arial"/>
          <w:sz w:val="20"/>
          <w:szCs w:val="20"/>
        </w:rPr>
      </w:pPr>
      <w:r w:rsidRPr="006839C5">
        <w:rPr>
          <w:rFonts w:ascii="Arial" w:eastAsia="Arial" w:hAnsi="Arial" w:cs="Arial"/>
          <w:sz w:val="20"/>
          <w:szCs w:val="20"/>
        </w:rPr>
        <w:t>Evidence to substantiate actual or planned coverage claims, including business cases and evidence of available funding to enable plans to be fulfilled.</w:t>
      </w:r>
    </w:p>
    <w:p w14:paraId="301EE7C7" w14:textId="77777777" w:rsidR="00C64A7E" w:rsidRPr="006839C5" w:rsidRDefault="00C64A7E" w:rsidP="00C64A7E">
      <w:pPr>
        <w:numPr>
          <w:ilvl w:val="1"/>
          <w:numId w:val="2"/>
        </w:numPr>
        <w:spacing w:after="0" w:line="240" w:lineRule="auto"/>
        <w:ind w:hanging="360"/>
        <w:contextualSpacing/>
        <w:rPr>
          <w:rFonts w:ascii="Arial" w:hAnsi="Arial" w:cs="Arial"/>
          <w:sz w:val="20"/>
          <w:szCs w:val="20"/>
        </w:rPr>
      </w:pPr>
      <w:r w:rsidRPr="006839C5">
        <w:rPr>
          <w:rFonts w:ascii="Arial" w:eastAsia="Arial" w:hAnsi="Arial" w:cs="Arial"/>
          <w:sz w:val="20"/>
          <w:szCs w:val="20"/>
        </w:rPr>
        <w:t>Details and planned timing of roll-out of any future investments, including further investments required to cope with future increases in take-up or demand.</w:t>
      </w:r>
    </w:p>
    <w:p w14:paraId="2CAE95C9" w14:textId="77777777" w:rsidR="00C64A7E" w:rsidRPr="006839C5" w:rsidRDefault="00C64A7E" w:rsidP="00C64A7E">
      <w:pPr>
        <w:spacing w:after="0" w:line="240" w:lineRule="auto"/>
        <w:rPr>
          <w:rFonts w:ascii="Arial" w:hAnsi="Arial" w:cs="Arial"/>
          <w:sz w:val="20"/>
          <w:szCs w:val="20"/>
        </w:rPr>
      </w:pPr>
    </w:p>
    <w:p w14:paraId="40B5075A" w14:textId="77777777" w:rsidR="00C64A7E" w:rsidRPr="006839C5" w:rsidRDefault="00C64A7E" w:rsidP="00C64A7E">
      <w:pPr>
        <w:spacing w:after="0" w:line="240" w:lineRule="auto"/>
        <w:rPr>
          <w:rFonts w:ascii="Arial" w:hAnsi="Arial" w:cs="Arial"/>
          <w:sz w:val="20"/>
          <w:szCs w:val="20"/>
        </w:rPr>
      </w:pPr>
      <w:r w:rsidRPr="006839C5">
        <w:rPr>
          <w:rFonts w:ascii="Arial" w:eastAsia="Arial" w:hAnsi="Arial" w:cs="Arial"/>
          <w:sz w:val="20"/>
          <w:szCs w:val="20"/>
        </w:rPr>
        <w:t>Please supplement the required information above with any supporting evidence as you consider appropriate (e.g. links to public websites).</w:t>
      </w:r>
    </w:p>
    <w:p w14:paraId="7BE7DE89" w14:textId="77777777" w:rsidR="00C64A7E" w:rsidRPr="006839C5" w:rsidRDefault="00C64A7E" w:rsidP="00C64A7E">
      <w:pPr>
        <w:spacing w:after="0" w:line="240" w:lineRule="auto"/>
        <w:rPr>
          <w:rFonts w:ascii="Arial" w:hAnsi="Arial" w:cs="Arial"/>
          <w:sz w:val="20"/>
          <w:szCs w:val="20"/>
        </w:rPr>
      </w:pPr>
    </w:p>
    <w:p w14:paraId="09511B9E" w14:textId="192879A3" w:rsidR="00C64A7E" w:rsidRPr="006839C5" w:rsidRDefault="00047164" w:rsidP="00C64A7E">
      <w:pPr>
        <w:spacing w:after="0" w:line="276" w:lineRule="auto"/>
        <w:rPr>
          <w:rFonts w:ascii="Arial" w:hAnsi="Arial" w:cs="Arial"/>
          <w:sz w:val="20"/>
          <w:szCs w:val="20"/>
        </w:rPr>
      </w:pPr>
      <w:r>
        <w:rPr>
          <w:rFonts w:ascii="Arial" w:eastAsia="Arial" w:hAnsi="Arial" w:cs="Arial"/>
          <w:sz w:val="20"/>
          <w:szCs w:val="20"/>
        </w:rPr>
        <w:t xml:space="preserve">Fastershire </w:t>
      </w:r>
      <w:r w:rsidR="00C64A7E" w:rsidRPr="006839C5">
        <w:rPr>
          <w:rFonts w:ascii="Arial" w:eastAsia="Arial" w:hAnsi="Arial" w:cs="Arial"/>
          <w:sz w:val="20"/>
          <w:szCs w:val="20"/>
        </w:rPr>
        <w:t>would also be interested to hear from operators their views as to the types of wholesale access products they would like to see offered on any newly created subsidised NGA network infrastructure. This information may inform the intervention design. Please note that we are not obliged to include these products in the invitation to tender.</w:t>
      </w:r>
    </w:p>
    <w:p w14:paraId="079D3AF8" w14:textId="77777777" w:rsidR="00C64A7E" w:rsidRPr="006839C5" w:rsidRDefault="00C64A7E" w:rsidP="00C64A7E">
      <w:pPr>
        <w:spacing w:after="0" w:line="240" w:lineRule="auto"/>
        <w:rPr>
          <w:rFonts w:ascii="Arial" w:hAnsi="Arial" w:cs="Arial"/>
          <w:sz w:val="20"/>
          <w:szCs w:val="20"/>
        </w:rPr>
      </w:pPr>
    </w:p>
    <w:p w14:paraId="35EBE2E8" w14:textId="279182E3" w:rsidR="00C64A7E" w:rsidRPr="006839C5" w:rsidRDefault="00C64A7E" w:rsidP="00C64A7E">
      <w:pPr>
        <w:spacing w:after="0" w:line="276" w:lineRule="auto"/>
        <w:rPr>
          <w:rFonts w:ascii="Arial" w:hAnsi="Arial" w:cs="Arial"/>
          <w:sz w:val="20"/>
          <w:szCs w:val="20"/>
        </w:rPr>
      </w:pPr>
      <w:r w:rsidRPr="006839C5">
        <w:rPr>
          <w:rFonts w:ascii="Arial" w:eastAsia="Arial" w:hAnsi="Arial" w:cs="Arial"/>
          <w:sz w:val="20"/>
          <w:szCs w:val="20"/>
        </w:rPr>
        <w:t xml:space="preserve">To reiterate, the </w:t>
      </w:r>
      <w:r w:rsidR="00047164">
        <w:rPr>
          <w:rFonts w:ascii="Arial" w:eastAsia="Arial" w:hAnsi="Arial" w:cs="Arial"/>
          <w:sz w:val="20"/>
          <w:szCs w:val="20"/>
        </w:rPr>
        <w:t>DPS and Mini Competitions which are</w:t>
      </w:r>
      <w:r w:rsidRPr="006839C5">
        <w:rPr>
          <w:rFonts w:ascii="Arial" w:eastAsia="Arial" w:hAnsi="Arial" w:cs="Arial"/>
          <w:sz w:val="20"/>
          <w:szCs w:val="20"/>
        </w:rPr>
        <w:t xml:space="preserve"> anticipated to follow this consultation will be defined at a premise level.   This is for the benefit of all, not least private providers.  Whilst the Partners wish to avoid any overspill into the network footprint of commercial providers they are unwilling to allow citizens premises to fall through the gaps as a result of either defining postcode areas as in or out of scope where only partial coverage exists.  As any submission will be treated as commercially sensitive and only re-presented on an aggregated basis, we trust that providers understand our reasoning and comply in good faith.  Where premise level detail is not forthcoming but where the Authorities are in receipt of alternative evidence of availability at that level for any given supplier, that evidence will be assessed against the request for information requirements set out above.</w:t>
      </w:r>
    </w:p>
    <w:p w14:paraId="356CBB91" w14:textId="77777777" w:rsidR="00C64A7E" w:rsidRDefault="00C64A7E" w:rsidP="00C64A7E">
      <w:pPr>
        <w:spacing w:after="0" w:line="240" w:lineRule="auto"/>
      </w:pPr>
    </w:p>
    <w:p w14:paraId="276488FD" w14:textId="71D57442" w:rsidR="00C64A7E" w:rsidRDefault="00A61501" w:rsidP="00C64A7E">
      <w:pPr>
        <w:spacing w:after="0" w:line="240" w:lineRule="auto"/>
      </w:pPr>
      <w:r>
        <w:rPr>
          <w:rFonts w:ascii="Arial" w:eastAsia="Arial" w:hAnsi="Arial" w:cs="Arial"/>
          <w:b/>
        </w:rPr>
        <w:t xml:space="preserve">9. </w:t>
      </w:r>
      <w:r w:rsidR="00C64A7E">
        <w:rPr>
          <w:rFonts w:ascii="Arial" w:eastAsia="Arial" w:hAnsi="Arial" w:cs="Arial"/>
          <w:b/>
        </w:rPr>
        <w:t>TIMESCALES</w:t>
      </w:r>
    </w:p>
    <w:p w14:paraId="56E8072F" w14:textId="77777777" w:rsidR="00C64A7E" w:rsidRDefault="00C64A7E" w:rsidP="00C64A7E">
      <w:pPr>
        <w:spacing w:after="0" w:line="240" w:lineRule="auto"/>
        <w:ind w:left="720"/>
      </w:pPr>
    </w:p>
    <w:p w14:paraId="1E687589" w14:textId="65A6D156" w:rsidR="00C64A7E" w:rsidRDefault="00C64A7E" w:rsidP="00C64A7E">
      <w:pPr>
        <w:spacing w:after="0" w:line="240" w:lineRule="auto"/>
        <w:rPr>
          <w:rFonts w:ascii="Arial" w:eastAsia="Arial" w:hAnsi="Arial" w:cs="Arial"/>
          <w:sz w:val="20"/>
        </w:rPr>
      </w:pPr>
      <w:r w:rsidRPr="006839C5">
        <w:rPr>
          <w:rFonts w:ascii="Arial" w:eastAsia="Arial" w:hAnsi="Arial" w:cs="Arial"/>
          <w:sz w:val="20"/>
        </w:rPr>
        <w:t xml:space="preserve">This consultation will </w:t>
      </w:r>
      <w:r w:rsidR="006839C5">
        <w:rPr>
          <w:rFonts w:ascii="Arial" w:eastAsia="Arial" w:hAnsi="Arial" w:cs="Arial"/>
          <w:sz w:val="20"/>
        </w:rPr>
        <w:t xml:space="preserve">begin on </w:t>
      </w:r>
      <w:r w:rsidR="00EA2ABE">
        <w:rPr>
          <w:rFonts w:ascii="Arial" w:eastAsia="Arial" w:hAnsi="Arial" w:cs="Arial"/>
          <w:sz w:val="20"/>
        </w:rPr>
        <w:t>Monday June 29</w:t>
      </w:r>
      <w:r w:rsidR="00EA2ABE" w:rsidRPr="00EA2ABE">
        <w:rPr>
          <w:rFonts w:ascii="Arial" w:eastAsia="Arial" w:hAnsi="Arial" w:cs="Arial"/>
          <w:sz w:val="20"/>
          <w:vertAlign w:val="superscript"/>
        </w:rPr>
        <w:t>th</w:t>
      </w:r>
      <w:r w:rsidR="00EA2ABE">
        <w:rPr>
          <w:rFonts w:ascii="Arial" w:eastAsia="Arial" w:hAnsi="Arial" w:cs="Arial"/>
          <w:sz w:val="20"/>
        </w:rPr>
        <w:t xml:space="preserve"> 2020 a</w:t>
      </w:r>
      <w:r w:rsidR="006839C5">
        <w:rPr>
          <w:rFonts w:ascii="Arial" w:eastAsia="Arial" w:hAnsi="Arial" w:cs="Arial"/>
          <w:sz w:val="20"/>
        </w:rPr>
        <w:t xml:space="preserve">nd remain </w:t>
      </w:r>
      <w:r w:rsidRPr="006839C5">
        <w:rPr>
          <w:rFonts w:ascii="Arial" w:eastAsia="Arial" w:hAnsi="Arial" w:cs="Arial"/>
          <w:sz w:val="20"/>
        </w:rPr>
        <w:t>open until 12 noon on</w:t>
      </w:r>
      <w:r w:rsidR="00EA2ABE">
        <w:rPr>
          <w:rFonts w:ascii="Arial" w:eastAsia="Arial" w:hAnsi="Arial" w:cs="Arial"/>
          <w:sz w:val="20"/>
        </w:rPr>
        <w:t xml:space="preserve"> Monday August 3</w:t>
      </w:r>
      <w:r w:rsidR="00EA2ABE" w:rsidRPr="00EA2ABE">
        <w:rPr>
          <w:rFonts w:ascii="Arial" w:eastAsia="Arial" w:hAnsi="Arial" w:cs="Arial"/>
          <w:sz w:val="20"/>
          <w:vertAlign w:val="superscript"/>
        </w:rPr>
        <w:t>rd</w:t>
      </w:r>
      <w:r w:rsidR="00EA2ABE">
        <w:rPr>
          <w:rFonts w:ascii="Arial" w:eastAsia="Arial" w:hAnsi="Arial" w:cs="Arial"/>
          <w:sz w:val="20"/>
        </w:rPr>
        <w:t>.</w:t>
      </w:r>
    </w:p>
    <w:p w14:paraId="29F6F5C9" w14:textId="77777777" w:rsidR="006839C5" w:rsidRDefault="006839C5" w:rsidP="00C64A7E">
      <w:pPr>
        <w:spacing w:after="0" w:line="240" w:lineRule="auto"/>
        <w:rPr>
          <w:rFonts w:ascii="Arial" w:eastAsia="Arial" w:hAnsi="Arial" w:cs="Arial"/>
          <w:sz w:val="20"/>
        </w:rPr>
      </w:pPr>
    </w:p>
    <w:p w14:paraId="023FDCDE" w14:textId="77777777" w:rsidR="006839C5" w:rsidRDefault="006839C5" w:rsidP="00C64A7E">
      <w:pPr>
        <w:spacing w:after="0" w:line="240" w:lineRule="auto"/>
        <w:rPr>
          <w:rFonts w:ascii="Arial" w:eastAsia="Arial" w:hAnsi="Arial" w:cs="Arial"/>
          <w:sz w:val="20"/>
        </w:rPr>
      </w:pPr>
    </w:p>
    <w:p w14:paraId="30AB3367" w14:textId="337AC9B9" w:rsidR="00C64A7E" w:rsidRDefault="00A61501" w:rsidP="00C64A7E">
      <w:pPr>
        <w:spacing w:after="0" w:line="240" w:lineRule="auto"/>
      </w:pPr>
      <w:r>
        <w:rPr>
          <w:rFonts w:ascii="Arial" w:eastAsia="Arial" w:hAnsi="Arial" w:cs="Arial"/>
          <w:b/>
        </w:rPr>
        <w:t xml:space="preserve">10. </w:t>
      </w:r>
      <w:r w:rsidR="00C64A7E">
        <w:rPr>
          <w:rFonts w:ascii="Arial" w:eastAsia="Arial" w:hAnsi="Arial" w:cs="Arial"/>
          <w:b/>
        </w:rPr>
        <w:t>PRO-CONTRACT ACCESS</w:t>
      </w:r>
    </w:p>
    <w:p w14:paraId="32DFBA61" w14:textId="77777777" w:rsidR="00C64A7E" w:rsidRDefault="00C64A7E" w:rsidP="00C64A7E">
      <w:pPr>
        <w:spacing w:after="0" w:line="240" w:lineRule="auto"/>
      </w:pPr>
    </w:p>
    <w:p w14:paraId="4BFDEB69" w14:textId="5F536EA9" w:rsidR="00C64A7E" w:rsidRPr="006839C5" w:rsidRDefault="00C64A7E" w:rsidP="00C64A7E">
      <w:pPr>
        <w:spacing w:after="0" w:line="240" w:lineRule="auto"/>
        <w:rPr>
          <w:rFonts w:ascii="Arial" w:hAnsi="Arial" w:cs="Arial"/>
          <w:sz w:val="20"/>
        </w:rPr>
      </w:pPr>
      <w:r w:rsidRPr="006839C5">
        <w:rPr>
          <w:rFonts w:ascii="Arial" w:eastAsia="Arial" w:hAnsi="Arial" w:cs="Arial"/>
          <w:sz w:val="20"/>
        </w:rPr>
        <w:t xml:space="preserve">The Public Consultation Response Template will be released to providers via </w:t>
      </w:r>
      <w:r w:rsidR="00101B98">
        <w:rPr>
          <w:rFonts w:ascii="Arial" w:eastAsia="Arial" w:hAnsi="Arial" w:cs="Arial"/>
          <w:sz w:val="20"/>
        </w:rPr>
        <w:t xml:space="preserve">the Supplying the South West Portal </w:t>
      </w:r>
      <w:r w:rsidRPr="006839C5">
        <w:rPr>
          <w:rFonts w:ascii="Arial" w:eastAsia="Arial" w:hAnsi="Arial" w:cs="Arial"/>
          <w:sz w:val="20"/>
        </w:rPr>
        <w:t>Pro-Contract once a signed Partners Standard Form PSMA Contractor License has been submitted.  The Contractor License is a requirement of the licensing arrangements in place with the owner of the premise data (Ordnance Survey).</w:t>
      </w:r>
    </w:p>
    <w:p w14:paraId="673D029E" w14:textId="77777777" w:rsidR="00C64A7E" w:rsidRPr="006839C5" w:rsidRDefault="00C64A7E" w:rsidP="00C64A7E">
      <w:pPr>
        <w:spacing w:after="0" w:line="240" w:lineRule="auto"/>
        <w:rPr>
          <w:rFonts w:ascii="Arial" w:hAnsi="Arial" w:cs="Arial"/>
          <w:sz w:val="20"/>
        </w:rPr>
      </w:pPr>
    </w:p>
    <w:p w14:paraId="2A9A61AF" w14:textId="053FD7D3" w:rsidR="00C64A7E" w:rsidRPr="006839C5" w:rsidRDefault="00C64A7E" w:rsidP="00C64A7E">
      <w:pPr>
        <w:spacing w:after="0" w:line="240" w:lineRule="auto"/>
        <w:rPr>
          <w:rFonts w:ascii="Arial" w:hAnsi="Arial" w:cs="Arial"/>
          <w:sz w:val="20"/>
        </w:rPr>
      </w:pPr>
      <w:r w:rsidRPr="006839C5">
        <w:rPr>
          <w:rFonts w:ascii="Arial" w:eastAsia="Arial" w:hAnsi="Arial" w:cs="Arial"/>
          <w:sz w:val="20"/>
        </w:rPr>
        <w:t xml:space="preserve">The Pro-Contract site is independent from the Council’s own email/web site and allows access and retrieval of large files such as the Response Template. In creating a log on user ID and password, you will be automatically registered to receive email alerts for the forthcoming </w:t>
      </w:r>
      <w:r w:rsidR="00047164">
        <w:rPr>
          <w:rFonts w:ascii="Arial" w:eastAsia="Arial" w:hAnsi="Arial" w:cs="Arial"/>
          <w:sz w:val="20"/>
        </w:rPr>
        <w:t>DPS</w:t>
      </w:r>
      <w:r w:rsidRPr="006839C5">
        <w:rPr>
          <w:rFonts w:ascii="Arial" w:eastAsia="Arial" w:hAnsi="Arial" w:cs="Arial"/>
          <w:sz w:val="20"/>
        </w:rPr>
        <w:t xml:space="preserve"> Invitation to Tender documentation. Instructions for this are set out below.</w:t>
      </w:r>
    </w:p>
    <w:p w14:paraId="7FA23AD5" w14:textId="77777777" w:rsidR="00C64A7E" w:rsidRPr="006839C5" w:rsidRDefault="00C64A7E" w:rsidP="00C64A7E">
      <w:pPr>
        <w:spacing w:after="0" w:line="240" w:lineRule="auto"/>
        <w:rPr>
          <w:rFonts w:ascii="Arial" w:hAnsi="Arial" w:cs="Arial"/>
          <w:sz w:val="20"/>
        </w:rPr>
      </w:pPr>
    </w:p>
    <w:p w14:paraId="0DB7E96E" w14:textId="38066152" w:rsidR="00C64A7E" w:rsidRPr="006839C5" w:rsidRDefault="00C64A7E" w:rsidP="00C64A7E">
      <w:pPr>
        <w:spacing w:after="0" w:line="240" w:lineRule="auto"/>
        <w:rPr>
          <w:rFonts w:ascii="Arial" w:hAnsi="Arial" w:cs="Arial"/>
          <w:sz w:val="20"/>
        </w:rPr>
      </w:pPr>
      <w:r w:rsidRPr="006839C5">
        <w:rPr>
          <w:rFonts w:ascii="Arial" w:eastAsia="Arial" w:hAnsi="Arial" w:cs="Arial"/>
          <w:sz w:val="20"/>
        </w:rPr>
        <w:t>Please note that the data you provide in your response will be treated as commercially confidential to Herefordshire Council, albeit that it may be necessary to share some/all of your response data with our professional advisors and/or DCMS/BDUK, Ofcom, the National Competence Centre and the European Commission. It should also be noted that it is a State Aid requirement to utilise this information to produce State Aid maps to define white, grey and black areas for basic and NGA broadband. These maps will be published as part of the Public Consultation process and will be utilised to define the intervention area. However, please note that these published maps will be assimilated utilising data from all relevant operators and will not be directly attributed to a single source.   The final maps that will be used for procurement purposes will be published shortly after the conclusion of this State aid public consultation.</w:t>
      </w:r>
    </w:p>
    <w:p w14:paraId="6382D1BD" w14:textId="77777777" w:rsidR="00C64A7E" w:rsidRPr="006839C5" w:rsidRDefault="00C64A7E" w:rsidP="00C64A7E">
      <w:pPr>
        <w:spacing w:after="0" w:line="240" w:lineRule="auto"/>
        <w:rPr>
          <w:rFonts w:ascii="Arial" w:hAnsi="Arial" w:cs="Arial"/>
          <w:sz w:val="20"/>
        </w:rPr>
      </w:pPr>
    </w:p>
    <w:p w14:paraId="2CB52304" w14:textId="77777777" w:rsidR="00C64A7E" w:rsidRPr="006839C5" w:rsidRDefault="00C64A7E" w:rsidP="00C64A7E">
      <w:pPr>
        <w:spacing w:after="0" w:line="240" w:lineRule="auto"/>
        <w:rPr>
          <w:rFonts w:ascii="Arial" w:hAnsi="Arial" w:cs="Arial"/>
          <w:sz w:val="20"/>
        </w:rPr>
      </w:pPr>
      <w:r w:rsidRPr="006839C5">
        <w:rPr>
          <w:rFonts w:ascii="Arial" w:eastAsia="Arial" w:hAnsi="Arial" w:cs="Arial"/>
          <w:sz w:val="20"/>
        </w:rPr>
        <w:t xml:space="preserve">If you have any questions about any of the above, please contact Matt Smith at Fastershire </w:t>
      </w:r>
      <w:hyperlink r:id="rId15">
        <w:r w:rsidRPr="006839C5">
          <w:rPr>
            <w:rFonts w:ascii="Arial" w:eastAsia="Arial" w:hAnsi="Arial" w:cs="Arial"/>
            <w:color w:val="0563C1"/>
            <w:sz w:val="20"/>
            <w:u w:val="single"/>
          </w:rPr>
          <w:t>msmith3@herefordshire.gov.uk</w:t>
        </w:r>
      </w:hyperlink>
      <w:r w:rsidRPr="006839C5">
        <w:rPr>
          <w:rFonts w:ascii="Arial" w:eastAsia="Arial" w:hAnsi="Arial" w:cs="Arial"/>
          <w:sz w:val="20"/>
        </w:rPr>
        <w:t xml:space="preserve"> </w:t>
      </w:r>
    </w:p>
    <w:p w14:paraId="3C0D24BF" w14:textId="77777777" w:rsidR="00C64A7E" w:rsidRPr="006839C5" w:rsidRDefault="00C64A7E" w:rsidP="00C64A7E">
      <w:pPr>
        <w:spacing w:after="0" w:line="240" w:lineRule="auto"/>
        <w:rPr>
          <w:rFonts w:ascii="Arial" w:hAnsi="Arial" w:cs="Arial"/>
          <w:sz w:val="20"/>
        </w:rPr>
      </w:pPr>
    </w:p>
    <w:p w14:paraId="5F479A7D" w14:textId="77777777" w:rsidR="00C64A7E" w:rsidRDefault="00C64A7E" w:rsidP="00C64A7E">
      <w:pPr>
        <w:spacing w:after="0" w:line="240" w:lineRule="auto"/>
      </w:pPr>
      <w:r>
        <w:rPr>
          <w:rFonts w:ascii="Arial" w:eastAsia="Arial" w:hAnsi="Arial" w:cs="Arial"/>
          <w:b/>
        </w:rPr>
        <w:t>INSTRUCTIONS TO SUPPLIERS FOR ACCESS TO PRO-CONTRACT:</w:t>
      </w:r>
    </w:p>
    <w:p w14:paraId="58FE84DA" w14:textId="77777777" w:rsidR="00C64A7E" w:rsidRDefault="00C64A7E" w:rsidP="00C64A7E">
      <w:pPr>
        <w:spacing w:after="0" w:line="240" w:lineRule="auto"/>
      </w:pPr>
    </w:p>
    <w:p w14:paraId="373B7810" w14:textId="77777777" w:rsidR="00C64A7E" w:rsidRPr="006839C5" w:rsidRDefault="00C64A7E" w:rsidP="00C64A7E">
      <w:pPr>
        <w:spacing w:after="0" w:line="240" w:lineRule="auto"/>
        <w:rPr>
          <w:rFonts w:ascii="Arial" w:hAnsi="Arial" w:cs="Arial"/>
          <w:sz w:val="20"/>
        </w:rPr>
      </w:pPr>
      <w:r w:rsidRPr="006839C5">
        <w:rPr>
          <w:rFonts w:ascii="Arial" w:eastAsia="Arial" w:hAnsi="Arial" w:cs="Arial"/>
          <w:sz w:val="20"/>
        </w:rPr>
        <w:t xml:space="preserve">Go to </w:t>
      </w:r>
      <w:hyperlink r:id="rId16">
        <w:r w:rsidRPr="006839C5">
          <w:rPr>
            <w:rFonts w:ascii="Arial" w:eastAsia="Arial" w:hAnsi="Arial" w:cs="Arial"/>
            <w:color w:val="0563C1"/>
            <w:sz w:val="20"/>
            <w:u w:val="single"/>
          </w:rPr>
          <w:t>www.supplyingthesouthwest.org.uk</w:t>
        </w:r>
      </w:hyperlink>
      <w:r w:rsidRPr="006839C5">
        <w:rPr>
          <w:rFonts w:ascii="Arial" w:eastAsia="Arial" w:hAnsi="Arial" w:cs="Arial"/>
          <w:sz w:val="20"/>
        </w:rPr>
        <w:t xml:space="preserve"> and click on “Supplier Registration” located on the left hand side.  This will open a new page and welcome you to the Supplier Registration Wizard. </w:t>
      </w:r>
    </w:p>
    <w:p w14:paraId="7F79C19E" w14:textId="77777777" w:rsidR="00C64A7E" w:rsidRPr="006839C5" w:rsidRDefault="00C64A7E" w:rsidP="00C64A7E">
      <w:pPr>
        <w:spacing w:after="0" w:line="240" w:lineRule="auto"/>
        <w:rPr>
          <w:rFonts w:ascii="Arial" w:hAnsi="Arial" w:cs="Arial"/>
          <w:sz w:val="20"/>
        </w:rPr>
      </w:pPr>
    </w:p>
    <w:p w14:paraId="7D05D95C" w14:textId="77777777" w:rsidR="00C64A7E" w:rsidRPr="006839C5" w:rsidRDefault="00C64A7E" w:rsidP="00C64A7E">
      <w:pPr>
        <w:spacing w:after="0" w:line="240" w:lineRule="auto"/>
        <w:rPr>
          <w:rFonts w:ascii="Arial" w:hAnsi="Arial" w:cs="Arial"/>
          <w:sz w:val="20"/>
        </w:rPr>
      </w:pPr>
      <w:r w:rsidRPr="006839C5">
        <w:rPr>
          <w:rFonts w:ascii="Arial" w:eastAsia="Arial" w:hAnsi="Arial" w:cs="Arial"/>
          <w:sz w:val="20"/>
        </w:rPr>
        <w:t>Click on “Next” (at the bottom of the page) to access the registration from which comprises of 5 steps for you to complete. You MUST complete all the mandatory fields that are indicated with a red asterisk *</w:t>
      </w:r>
    </w:p>
    <w:p w14:paraId="64708E23" w14:textId="77777777" w:rsidR="00C64A7E" w:rsidRPr="006839C5" w:rsidRDefault="00C64A7E" w:rsidP="00C64A7E">
      <w:pPr>
        <w:spacing w:after="0" w:line="240" w:lineRule="auto"/>
        <w:rPr>
          <w:rFonts w:ascii="Arial" w:hAnsi="Arial" w:cs="Arial"/>
          <w:sz w:val="20"/>
        </w:rPr>
      </w:pPr>
    </w:p>
    <w:p w14:paraId="4D09CE53" w14:textId="77777777" w:rsidR="00C64A7E" w:rsidRPr="006839C5" w:rsidRDefault="00C64A7E" w:rsidP="00C64A7E">
      <w:pPr>
        <w:spacing w:after="0" w:line="240" w:lineRule="auto"/>
        <w:rPr>
          <w:rFonts w:ascii="Arial" w:hAnsi="Arial" w:cs="Arial"/>
          <w:sz w:val="20"/>
        </w:rPr>
      </w:pPr>
      <w:r w:rsidRPr="006839C5">
        <w:rPr>
          <w:rFonts w:ascii="Arial" w:eastAsia="Arial" w:hAnsi="Arial" w:cs="Arial"/>
          <w:sz w:val="20"/>
        </w:rPr>
        <w:t>Step one is Contact Information &amp; Security – These details will be the main contact details used for any procurement exercise.  The email entered here will be the email address that messages are sent to confirming registration details, and all other system communications that may take place in all tender process.  We recommend using a generic email to cover for leave and sickness.</w:t>
      </w:r>
    </w:p>
    <w:p w14:paraId="0C3D186D" w14:textId="77777777" w:rsidR="00C64A7E" w:rsidRPr="006839C5" w:rsidRDefault="00C64A7E" w:rsidP="00C64A7E">
      <w:pPr>
        <w:spacing w:after="0" w:line="240" w:lineRule="auto"/>
        <w:rPr>
          <w:rFonts w:ascii="Arial" w:hAnsi="Arial" w:cs="Arial"/>
          <w:sz w:val="20"/>
        </w:rPr>
      </w:pPr>
    </w:p>
    <w:p w14:paraId="1EDED202" w14:textId="77777777" w:rsidR="00C64A7E" w:rsidRPr="006839C5" w:rsidRDefault="00C64A7E" w:rsidP="00C64A7E">
      <w:pPr>
        <w:spacing w:after="0" w:line="240" w:lineRule="auto"/>
        <w:rPr>
          <w:rFonts w:ascii="Arial" w:hAnsi="Arial" w:cs="Arial"/>
          <w:sz w:val="20"/>
        </w:rPr>
      </w:pPr>
      <w:r w:rsidRPr="006839C5">
        <w:rPr>
          <w:rFonts w:ascii="Arial" w:eastAsia="Arial" w:hAnsi="Arial" w:cs="Arial"/>
          <w:sz w:val="20"/>
        </w:rPr>
        <w:t xml:space="preserve">Step Two is Company Information – If any of the fields do not apply to your company enter </w:t>
      </w:r>
      <w:proofErr w:type="gramStart"/>
      <w:r w:rsidRPr="006839C5">
        <w:rPr>
          <w:rFonts w:ascii="Arial" w:eastAsia="Arial" w:hAnsi="Arial" w:cs="Arial"/>
          <w:sz w:val="20"/>
        </w:rPr>
        <w:t>n/a</w:t>
      </w:r>
      <w:proofErr w:type="gramEnd"/>
    </w:p>
    <w:p w14:paraId="652B6A58" w14:textId="77777777" w:rsidR="00C64A7E" w:rsidRPr="006839C5" w:rsidRDefault="00C64A7E" w:rsidP="00C64A7E">
      <w:pPr>
        <w:spacing w:after="0" w:line="240" w:lineRule="auto"/>
        <w:rPr>
          <w:rFonts w:ascii="Arial" w:hAnsi="Arial" w:cs="Arial"/>
          <w:sz w:val="20"/>
        </w:rPr>
      </w:pPr>
    </w:p>
    <w:p w14:paraId="4D9BA715" w14:textId="77777777" w:rsidR="00C64A7E" w:rsidRPr="006839C5" w:rsidRDefault="00C64A7E" w:rsidP="00C64A7E">
      <w:pPr>
        <w:spacing w:after="0" w:line="240" w:lineRule="auto"/>
        <w:rPr>
          <w:rFonts w:ascii="Arial" w:hAnsi="Arial" w:cs="Arial"/>
          <w:sz w:val="20"/>
        </w:rPr>
      </w:pPr>
      <w:r w:rsidRPr="006839C5">
        <w:rPr>
          <w:rFonts w:ascii="Arial" w:eastAsia="Arial" w:hAnsi="Arial" w:cs="Arial"/>
          <w:sz w:val="20"/>
        </w:rPr>
        <w:t>Step Three is Category Selection - This is where you can register your company to receive automatic e-mail notifications of new opportunities that have been published that may be of interest to your company. For this project ensure that you are registered under Category Code 72000000: IT services: consulting, software development, Internet and support; and, 32000000: Radio, television, communication, telecommunication and related equipment</w:t>
      </w:r>
    </w:p>
    <w:p w14:paraId="6765A6CB" w14:textId="77777777" w:rsidR="00C64A7E" w:rsidRPr="006839C5" w:rsidRDefault="00C64A7E" w:rsidP="00C64A7E">
      <w:pPr>
        <w:spacing w:after="0" w:line="240" w:lineRule="auto"/>
        <w:rPr>
          <w:rFonts w:ascii="Arial" w:hAnsi="Arial" w:cs="Arial"/>
          <w:sz w:val="20"/>
        </w:rPr>
      </w:pPr>
    </w:p>
    <w:p w14:paraId="41BCB59A" w14:textId="77777777" w:rsidR="00C64A7E" w:rsidRPr="006839C5" w:rsidRDefault="00C64A7E" w:rsidP="00C64A7E">
      <w:pPr>
        <w:spacing w:after="0" w:line="240" w:lineRule="auto"/>
        <w:rPr>
          <w:rFonts w:ascii="Arial" w:hAnsi="Arial" w:cs="Arial"/>
          <w:sz w:val="20"/>
        </w:rPr>
      </w:pPr>
      <w:r w:rsidRPr="006839C5">
        <w:rPr>
          <w:rFonts w:ascii="Arial" w:eastAsia="Arial" w:hAnsi="Arial" w:cs="Arial"/>
          <w:sz w:val="20"/>
        </w:rPr>
        <w:lastRenderedPageBreak/>
        <w:t>Step Four is Council Selection - This is where you select the Area/Council that you want to receive automatic e-mail updates from.  For this project select Herefordshire Council.</w:t>
      </w:r>
    </w:p>
    <w:p w14:paraId="7F8FB872" w14:textId="77777777" w:rsidR="00C64A7E" w:rsidRPr="006839C5" w:rsidRDefault="00C64A7E" w:rsidP="00C64A7E">
      <w:pPr>
        <w:spacing w:after="0" w:line="240" w:lineRule="auto"/>
        <w:rPr>
          <w:rFonts w:ascii="Arial" w:hAnsi="Arial" w:cs="Arial"/>
          <w:sz w:val="20"/>
        </w:rPr>
      </w:pPr>
    </w:p>
    <w:p w14:paraId="47A3F602" w14:textId="77777777" w:rsidR="00C64A7E" w:rsidRPr="006839C5" w:rsidRDefault="00C64A7E" w:rsidP="00C64A7E">
      <w:pPr>
        <w:spacing w:after="0" w:line="240" w:lineRule="auto"/>
        <w:rPr>
          <w:rFonts w:ascii="Arial" w:hAnsi="Arial" w:cs="Arial"/>
          <w:sz w:val="20"/>
        </w:rPr>
      </w:pPr>
      <w:r w:rsidRPr="006839C5">
        <w:rPr>
          <w:rFonts w:ascii="Arial" w:eastAsia="Arial" w:hAnsi="Arial" w:cs="Arial"/>
          <w:sz w:val="20"/>
        </w:rPr>
        <w:t xml:space="preserve">Step Five is Conditions and Privacy – This is where you need to agree to DUE north’s (the host company of Pro-Contract) Terms and Conditions and the privacy policy.  If you do not agree to these you will be unable to use the system. </w:t>
      </w:r>
    </w:p>
    <w:p w14:paraId="782189A8" w14:textId="77777777" w:rsidR="00C64A7E" w:rsidRPr="006839C5" w:rsidRDefault="00C64A7E" w:rsidP="00C64A7E">
      <w:pPr>
        <w:spacing w:after="0" w:line="240" w:lineRule="auto"/>
        <w:rPr>
          <w:rFonts w:ascii="Arial" w:hAnsi="Arial" w:cs="Arial"/>
          <w:sz w:val="20"/>
        </w:rPr>
      </w:pPr>
    </w:p>
    <w:p w14:paraId="39AAF78E" w14:textId="77777777" w:rsidR="00C64A7E" w:rsidRPr="006839C5" w:rsidRDefault="00C64A7E" w:rsidP="00C64A7E">
      <w:pPr>
        <w:spacing w:after="0" w:line="240" w:lineRule="auto"/>
        <w:rPr>
          <w:rFonts w:ascii="Arial" w:hAnsi="Arial" w:cs="Arial"/>
          <w:sz w:val="20"/>
        </w:rPr>
      </w:pPr>
      <w:r w:rsidRPr="006839C5">
        <w:rPr>
          <w:rFonts w:ascii="Arial" w:eastAsia="Arial" w:hAnsi="Arial" w:cs="Arial"/>
          <w:sz w:val="20"/>
        </w:rPr>
        <w:t>Once this registration is complete, you will receive a confirmation e-mail and a further two e-mails informing you of your username and password.</w:t>
      </w:r>
    </w:p>
    <w:p w14:paraId="6EE7D06F" w14:textId="77777777" w:rsidR="00C64A7E" w:rsidRPr="006839C5" w:rsidRDefault="00C64A7E" w:rsidP="00C64A7E">
      <w:pPr>
        <w:spacing w:after="0" w:line="240" w:lineRule="auto"/>
        <w:rPr>
          <w:rFonts w:ascii="Arial" w:hAnsi="Arial" w:cs="Arial"/>
          <w:sz w:val="20"/>
        </w:rPr>
      </w:pPr>
    </w:p>
    <w:p w14:paraId="4E3427F6" w14:textId="77777777" w:rsidR="00C64A7E" w:rsidRPr="006839C5" w:rsidRDefault="00C64A7E" w:rsidP="00C64A7E">
      <w:pPr>
        <w:spacing w:after="0" w:line="240" w:lineRule="auto"/>
        <w:rPr>
          <w:rFonts w:ascii="Arial" w:hAnsi="Arial" w:cs="Arial"/>
          <w:sz w:val="20"/>
        </w:rPr>
      </w:pPr>
      <w:r w:rsidRPr="006839C5">
        <w:rPr>
          <w:rFonts w:ascii="Arial" w:eastAsia="Arial" w:hAnsi="Arial" w:cs="Arial"/>
          <w:sz w:val="20"/>
        </w:rPr>
        <w:t>If you require any assistance regarding the Supplying the South West Portal or Pro-Contract System then please contact Due North on swsupport@due-north.com or 0844 334 5204, lines are open Monday – Friday 08:30 to 17:00 (excluding English bank holidays)</w:t>
      </w:r>
    </w:p>
    <w:p w14:paraId="41EDE91A" w14:textId="77777777" w:rsidR="00C64A7E" w:rsidRPr="006839C5" w:rsidRDefault="00C64A7E" w:rsidP="00C64A7E">
      <w:pPr>
        <w:spacing w:after="0" w:line="240" w:lineRule="auto"/>
        <w:rPr>
          <w:rFonts w:ascii="Arial" w:hAnsi="Arial" w:cs="Arial"/>
          <w:sz w:val="20"/>
        </w:rPr>
      </w:pPr>
    </w:p>
    <w:p w14:paraId="5F145107" w14:textId="77777777" w:rsidR="00C64A7E" w:rsidRDefault="00C64A7E" w:rsidP="00C64A7E">
      <w:pPr>
        <w:spacing w:after="0" w:line="240" w:lineRule="auto"/>
      </w:pPr>
    </w:p>
    <w:p w14:paraId="2097D56E" w14:textId="77777777" w:rsidR="006839C5" w:rsidRDefault="006839C5" w:rsidP="00C64A7E">
      <w:pPr>
        <w:spacing w:after="0" w:line="240" w:lineRule="auto"/>
      </w:pPr>
    </w:p>
    <w:sectPr w:rsidR="006839C5" w:rsidSect="00314894">
      <w:footerReference w:type="default" r:id="rId1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A3EC8" w14:textId="77777777" w:rsidR="00BC629B" w:rsidRDefault="00BC629B">
      <w:pPr>
        <w:spacing w:after="0" w:line="240" w:lineRule="auto"/>
      </w:pPr>
      <w:r>
        <w:separator/>
      </w:r>
    </w:p>
  </w:endnote>
  <w:endnote w:type="continuationSeparator" w:id="0">
    <w:p w14:paraId="48AAECC4" w14:textId="77777777" w:rsidR="00BC629B" w:rsidRDefault="00BC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9595" w14:textId="77777777" w:rsidR="0079502E" w:rsidRDefault="00795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A0C8B" w14:textId="77777777" w:rsidR="00BC629B" w:rsidRDefault="00BC629B">
      <w:pPr>
        <w:spacing w:after="0" w:line="240" w:lineRule="auto"/>
      </w:pPr>
      <w:r>
        <w:separator/>
      </w:r>
    </w:p>
  </w:footnote>
  <w:footnote w:type="continuationSeparator" w:id="0">
    <w:p w14:paraId="4CF42A42" w14:textId="77777777" w:rsidR="00BC629B" w:rsidRDefault="00BC629B">
      <w:pPr>
        <w:spacing w:after="0" w:line="240" w:lineRule="auto"/>
      </w:pPr>
      <w:r>
        <w:continuationSeparator/>
      </w:r>
    </w:p>
  </w:footnote>
  <w:footnote w:id="1">
    <w:p w14:paraId="34D99B35" w14:textId="77777777" w:rsidR="00F0445E" w:rsidRDefault="00F0445E" w:rsidP="00CD6A91">
      <w:pPr>
        <w:spacing w:after="0" w:line="240" w:lineRule="auto"/>
      </w:pPr>
      <w:r>
        <w:rPr>
          <w:vertAlign w:val="superscript"/>
        </w:rPr>
        <w:footnoteRef/>
      </w:r>
      <w:r>
        <w:rPr>
          <w:rFonts w:ascii="Arial" w:eastAsia="Arial" w:hAnsi="Arial" w:cs="Arial"/>
          <w:sz w:val="20"/>
          <w:szCs w:val="20"/>
          <w:vertAlign w:val="superscript"/>
        </w:rPr>
        <w:t xml:space="preserve"> </w:t>
      </w:r>
      <w:hyperlink r:id="rId1">
        <w:r>
          <w:rPr>
            <w:rFonts w:ascii="Arial" w:eastAsia="Arial" w:hAnsi="Arial" w:cs="Arial"/>
            <w:color w:val="0563C1"/>
            <w:sz w:val="20"/>
            <w:szCs w:val="20"/>
            <w:u w:val="single"/>
            <w:vertAlign w:val="superscript"/>
          </w:rPr>
          <w:t>http://eur-lex.europa.eu/LexUriServ/LexUriServ.do?uri=OJ:C:2013:025:0001:0026:en:PDF</w:t>
        </w:r>
      </w:hyperlink>
      <w:hyperlink r:id="rId2"/>
    </w:p>
  </w:footnote>
  <w:footnote w:id="2">
    <w:p w14:paraId="1CD27ABC" w14:textId="77777777" w:rsidR="00F0445E" w:rsidRDefault="00F0445E" w:rsidP="00CD6A91">
      <w:pPr>
        <w:spacing w:after="0" w:line="240" w:lineRule="auto"/>
      </w:pPr>
      <w:r>
        <w:rPr>
          <w:vertAlign w:val="superscript"/>
        </w:rPr>
        <w:footnoteRef/>
      </w:r>
      <w:r>
        <w:rPr>
          <w:rFonts w:ascii="Arial" w:eastAsia="Arial" w:hAnsi="Arial" w:cs="Arial"/>
          <w:sz w:val="18"/>
          <w:szCs w:val="18"/>
        </w:rPr>
        <w:t xml:space="preserve"> </w:t>
      </w:r>
      <w:r w:rsidRPr="00454945">
        <w:rPr>
          <w:rFonts w:ascii="Arial" w:eastAsia="Arial" w:hAnsi="Arial" w:cs="Arial"/>
          <w:sz w:val="14"/>
          <w:szCs w:val="18"/>
        </w:rPr>
        <w:t>See Footnote 66 of the Commission’s Guidelines - this sets out that the subsidised network should be pro-competitive (i.e. allow for effective access at different levels of the infrastructure).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533EB"/>
    <w:multiLevelType w:val="multilevel"/>
    <w:tmpl w:val="1E5E642A"/>
    <w:lvl w:ilvl="0">
      <w:start w:val="1"/>
      <w:numFmt w:val="bullet"/>
      <w:lvlText w:val="●"/>
      <w:lvlJc w:val="left"/>
      <w:pPr>
        <w:ind w:left="360" w:firstLine="144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4320"/>
      </w:pPr>
      <w:rPr>
        <w:rFonts w:ascii="Arial" w:eastAsia="Arial" w:hAnsi="Arial" w:cs="Arial"/>
      </w:rPr>
    </w:lvl>
    <w:lvl w:ilvl="3">
      <w:start w:val="1"/>
      <w:numFmt w:val="bullet"/>
      <w:lvlText w:val="●"/>
      <w:lvlJc w:val="left"/>
      <w:pPr>
        <w:ind w:left="2520" w:firstLine="5760"/>
      </w:pPr>
      <w:rPr>
        <w:rFonts w:ascii="Arial" w:eastAsia="Arial" w:hAnsi="Arial" w:cs="Arial"/>
      </w:rPr>
    </w:lvl>
    <w:lvl w:ilvl="4">
      <w:start w:val="1"/>
      <w:numFmt w:val="bullet"/>
      <w:lvlText w:val="o"/>
      <w:lvlJc w:val="left"/>
      <w:pPr>
        <w:ind w:left="3240" w:firstLine="7200"/>
      </w:pPr>
      <w:rPr>
        <w:rFonts w:ascii="Arial" w:eastAsia="Arial" w:hAnsi="Arial" w:cs="Arial"/>
      </w:rPr>
    </w:lvl>
    <w:lvl w:ilvl="5">
      <w:start w:val="1"/>
      <w:numFmt w:val="bullet"/>
      <w:lvlText w:val="▪"/>
      <w:lvlJc w:val="left"/>
      <w:pPr>
        <w:ind w:left="3960" w:firstLine="8640"/>
      </w:pPr>
      <w:rPr>
        <w:rFonts w:ascii="Arial" w:eastAsia="Arial" w:hAnsi="Arial" w:cs="Arial"/>
      </w:rPr>
    </w:lvl>
    <w:lvl w:ilvl="6">
      <w:start w:val="1"/>
      <w:numFmt w:val="bullet"/>
      <w:lvlText w:val="●"/>
      <w:lvlJc w:val="left"/>
      <w:pPr>
        <w:ind w:left="4680" w:firstLine="10080"/>
      </w:pPr>
      <w:rPr>
        <w:rFonts w:ascii="Arial" w:eastAsia="Arial" w:hAnsi="Arial" w:cs="Arial"/>
      </w:rPr>
    </w:lvl>
    <w:lvl w:ilvl="7">
      <w:start w:val="1"/>
      <w:numFmt w:val="bullet"/>
      <w:lvlText w:val="o"/>
      <w:lvlJc w:val="left"/>
      <w:pPr>
        <w:ind w:left="5400" w:firstLine="11520"/>
      </w:pPr>
      <w:rPr>
        <w:rFonts w:ascii="Arial" w:eastAsia="Arial" w:hAnsi="Arial" w:cs="Arial"/>
      </w:rPr>
    </w:lvl>
    <w:lvl w:ilvl="8">
      <w:start w:val="1"/>
      <w:numFmt w:val="bullet"/>
      <w:lvlText w:val="▪"/>
      <w:lvlJc w:val="left"/>
      <w:pPr>
        <w:ind w:left="6120" w:firstLine="12960"/>
      </w:pPr>
      <w:rPr>
        <w:rFonts w:ascii="Arial" w:eastAsia="Arial" w:hAnsi="Arial" w:cs="Arial"/>
      </w:rPr>
    </w:lvl>
  </w:abstractNum>
  <w:abstractNum w:abstractNumId="1" w15:restartNumberingAfterBreak="0">
    <w:nsid w:val="265A05D0"/>
    <w:multiLevelType w:val="multilevel"/>
    <w:tmpl w:val="51521E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3476CF8"/>
    <w:multiLevelType w:val="hybridMultilevel"/>
    <w:tmpl w:val="620E1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DA3539"/>
    <w:multiLevelType w:val="hybridMultilevel"/>
    <w:tmpl w:val="F2CC33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D1971F0"/>
    <w:multiLevelType w:val="multilevel"/>
    <w:tmpl w:val="AC28F54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1" w:cryptProviderType="rsaAES" w:cryptAlgorithmClass="hash" w:cryptAlgorithmType="typeAny" w:cryptAlgorithmSid="14" w:cryptSpinCount="100000" w:hash="sbHcDdqvNpyMFQdZADiXQOW8QbRtzpb4gRH1eeSd75TiPv9uRXQC/TV3asdRSeJHXD3mQ/aU80lu9Sbph1Doyg==" w:salt="Vx3gvFn6eD0WwpsuhyPN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BE"/>
    <w:rsid w:val="00016A50"/>
    <w:rsid w:val="00047164"/>
    <w:rsid w:val="00061A97"/>
    <w:rsid w:val="0009757F"/>
    <w:rsid w:val="000A55B8"/>
    <w:rsid w:val="00101B98"/>
    <w:rsid w:val="001135E7"/>
    <w:rsid w:val="001330AE"/>
    <w:rsid w:val="0019228D"/>
    <w:rsid w:val="00192995"/>
    <w:rsid w:val="001941C3"/>
    <w:rsid w:val="001C5717"/>
    <w:rsid w:val="001D7C4F"/>
    <w:rsid w:val="001E72A5"/>
    <w:rsid w:val="00274058"/>
    <w:rsid w:val="002C5E18"/>
    <w:rsid w:val="002D0165"/>
    <w:rsid w:val="002F26BE"/>
    <w:rsid w:val="003029FE"/>
    <w:rsid w:val="00314894"/>
    <w:rsid w:val="00324146"/>
    <w:rsid w:val="00335205"/>
    <w:rsid w:val="00382356"/>
    <w:rsid w:val="00394451"/>
    <w:rsid w:val="00454945"/>
    <w:rsid w:val="004748B3"/>
    <w:rsid w:val="004826F6"/>
    <w:rsid w:val="004B0379"/>
    <w:rsid w:val="004B1802"/>
    <w:rsid w:val="004C10BE"/>
    <w:rsid w:val="00513463"/>
    <w:rsid w:val="005148C0"/>
    <w:rsid w:val="005668D4"/>
    <w:rsid w:val="00567B97"/>
    <w:rsid w:val="005B3F11"/>
    <w:rsid w:val="005C5B18"/>
    <w:rsid w:val="005D676A"/>
    <w:rsid w:val="0061100D"/>
    <w:rsid w:val="006130A7"/>
    <w:rsid w:val="00620BFA"/>
    <w:rsid w:val="00651876"/>
    <w:rsid w:val="00653ED6"/>
    <w:rsid w:val="006839C5"/>
    <w:rsid w:val="00690927"/>
    <w:rsid w:val="006C7694"/>
    <w:rsid w:val="006E0EFB"/>
    <w:rsid w:val="006F2D84"/>
    <w:rsid w:val="006F7F5B"/>
    <w:rsid w:val="00701A97"/>
    <w:rsid w:val="00722DB4"/>
    <w:rsid w:val="007363C9"/>
    <w:rsid w:val="00760751"/>
    <w:rsid w:val="00793610"/>
    <w:rsid w:val="00794FDD"/>
    <w:rsid w:val="0079502E"/>
    <w:rsid w:val="007A6679"/>
    <w:rsid w:val="007C439E"/>
    <w:rsid w:val="007D0E1B"/>
    <w:rsid w:val="00857A0A"/>
    <w:rsid w:val="008914E4"/>
    <w:rsid w:val="008C0329"/>
    <w:rsid w:val="008C4EA1"/>
    <w:rsid w:val="008D2F09"/>
    <w:rsid w:val="009419D8"/>
    <w:rsid w:val="00952BC6"/>
    <w:rsid w:val="009C52AC"/>
    <w:rsid w:val="00A61501"/>
    <w:rsid w:val="00AC19F6"/>
    <w:rsid w:val="00B34897"/>
    <w:rsid w:val="00B57C2F"/>
    <w:rsid w:val="00BA5B16"/>
    <w:rsid w:val="00BC629B"/>
    <w:rsid w:val="00BD4F26"/>
    <w:rsid w:val="00BE7C45"/>
    <w:rsid w:val="00C64A7E"/>
    <w:rsid w:val="00CC2AA5"/>
    <w:rsid w:val="00CC6796"/>
    <w:rsid w:val="00CD08B9"/>
    <w:rsid w:val="00CD6A91"/>
    <w:rsid w:val="00CE36D3"/>
    <w:rsid w:val="00D01D6F"/>
    <w:rsid w:val="00D113B3"/>
    <w:rsid w:val="00D14BBD"/>
    <w:rsid w:val="00D577AE"/>
    <w:rsid w:val="00D86675"/>
    <w:rsid w:val="00DB528A"/>
    <w:rsid w:val="00DC2CA7"/>
    <w:rsid w:val="00E37B34"/>
    <w:rsid w:val="00E817BF"/>
    <w:rsid w:val="00EA2ABE"/>
    <w:rsid w:val="00EF30BD"/>
    <w:rsid w:val="00F0445E"/>
    <w:rsid w:val="00F352D9"/>
    <w:rsid w:val="00F70FAB"/>
    <w:rsid w:val="00F85B8E"/>
    <w:rsid w:val="00FA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063E"/>
  <w15:docId w15:val="{DC4C5B61-1FE8-4506-84DF-B7254D20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0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E1B"/>
    <w:rPr>
      <w:rFonts w:ascii="Segoe UI" w:hAnsi="Segoe UI" w:cs="Segoe UI"/>
      <w:sz w:val="18"/>
      <w:szCs w:val="18"/>
    </w:rPr>
  </w:style>
  <w:style w:type="paragraph" w:styleId="Revision">
    <w:name w:val="Revision"/>
    <w:hidden/>
    <w:uiPriority w:val="99"/>
    <w:semiHidden/>
    <w:rsid w:val="00335205"/>
    <w:pPr>
      <w:spacing w:after="0" w:line="240" w:lineRule="auto"/>
    </w:pPr>
  </w:style>
  <w:style w:type="paragraph" w:styleId="FootnoteText">
    <w:name w:val="footnote text"/>
    <w:basedOn w:val="Normal"/>
    <w:link w:val="FootnoteTextChar"/>
    <w:uiPriority w:val="99"/>
    <w:semiHidden/>
    <w:unhideWhenUsed/>
    <w:rsid w:val="00335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205"/>
    <w:rPr>
      <w:sz w:val="20"/>
      <w:szCs w:val="20"/>
    </w:rPr>
  </w:style>
  <w:style w:type="character" w:styleId="FootnoteReference">
    <w:name w:val="footnote reference"/>
    <w:basedOn w:val="DefaultParagraphFont"/>
    <w:uiPriority w:val="99"/>
    <w:semiHidden/>
    <w:unhideWhenUsed/>
    <w:rsid w:val="00335205"/>
    <w:rPr>
      <w:vertAlign w:val="superscript"/>
    </w:rPr>
  </w:style>
  <w:style w:type="character" w:styleId="Hyperlink">
    <w:name w:val="Hyperlink"/>
    <w:basedOn w:val="DefaultParagraphFont"/>
    <w:uiPriority w:val="99"/>
    <w:unhideWhenUsed/>
    <w:rsid w:val="0045494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4945"/>
    <w:rPr>
      <w:b/>
      <w:bCs/>
    </w:rPr>
  </w:style>
  <w:style w:type="character" w:customStyle="1" w:styleId="CommentSubjectChar">
    <w:name w:val="Comment Subject Char"/>
    <w:basedOn w:val="CommentTextChar"/>
    <w:link w:val="CommentSubject"/>
    <w:uiPriority w:val="99"/>
    <w:semiHidden/>
    <w:rsid w:val="00454945"/>
    <w:rPr>
      <w:b/>
      <w:bCs/>
      <w:sz w:val="20"/>
      <w:szCs w:val="20"/>
    </w:rPr>
  </w:style>
  <w:style w:type="paragraph" w:styleId="Caption">
    <w:name w:val="caption"/>
    <w:basedOn w:val="Normal"/>
    <w:next w:val="Normal"/>
    <w:uiPriority w:val="35"/>
    <w:unhideWhenUsed/>
    <w:qFormat/>
    <w:rsid w:val="006E0EFB"/>
    <w:pPr>
      <w:spacing w:after="200" w:line="240" w:lineRule="auto"/>
    </w:pPr>
    <w:rPr>
      <w:i/>
      <w:iCs/>
      <w:color w:val="44546A" w:themeColor="text2"/>
      <w:sz w:val="18"/>
      <w:szCs w:val="18"/>
    </w:rPr>
  </w:style>
  <w:style w:type="table" w:styleId="TableGrid">
    <w:name w:val="Table Grid"/>
    <w:basedOn w:val="TableNormal"/>
    <w:uiPriority w:val="39"/>
    <w:rsid w:val="0079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41C3"/>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7A0A"/>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17B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C64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A7E"/>
  </w:style>
  <w:style w:type="paragraph" w:styleId="Footer">
    <w:name w:val="footer"/>
    <w:basedOn w:val="Normal"/>
    <w:link w:val="FooterChar"/>
    <w:uiPriority w:val="99"/>
    <w:unhideWhenUsed/>
    <w:rsid w:val="00C64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A7E"/>
  </w:style>
  <w:style w:type="table" w:customStyle="1" w:styleId="TableGrid3">
    <w:name w:val="Table Grid3"/>
    <w:basedOn w:val="TableNormal"/>
    <w:next w:val="TableGrid"/>
    <w:uiPriority w:val="39"/>
    <w:rsid w:val="00D01D6F"/>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8245">
      <w:bodyDiv w:val="1"/>
      <w:marLeft w:val="0"/>
      <w:marRight w:val="0"/>
      <w:marTop w:val="0"/>
      <w:marBottom w:val="0"/>
      <w:divBdr>
        <w:top w:val="none" w:sz="0" w:space="0" w:color="auto"/>
        <w:left w:val="none" w:sz="0" w:space="0" w:color="auto"/>
        <w:bottom w:val="none" w:sz="0" w:space="0" w:color="auto"/>
        <w:right w:val="none" w:sz="0" w:space="0" w:color="auto"/>
      </w:divBdr>
    </w:div>
    <w:div w:id="535435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upplyingthesouthwes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stershire.com/assets/file/FSB%20Strategy/Fastershire_Broadband_Strategy_2019-22.pdf" TargetMode="External"/><Relationship Id="rId5" Type="http://schemas.openxmlformats.org/officeDocument/2006/relationships/webSettings" Target="webSettings.xml"/><Relationship Id="rId15" Type="http://schemas.openxmlformats.org/officeDocument/2006/relationships/hyperlink" Target="mailto:msmith3@herefordshire.gov.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OJ:C:2013:025:0001:0026:en:PDF" TargetMode="External"/><Relationship Id="rId1" Type="http://schemas.openxmlformats.org/officeDocument/2006/relationships/hyperlink" Target="http://eur-lex.europa.eu/LexUriServ/LexUriServ.do?uri=OJ:C:2013:025:0001:002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5F804-51D0-4655-A0DF-FB61D8D8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3826</Words>
  <Characters>21809</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Crandon</dc:creator>
  <cp:lastModifiedBy>Glover, Mark</cp:lastModifiedBy>
  <cp:revision>2</cp:revision>
  <dcterms:created xsi:type="dcterms:W3CDTF">2020-06-24T13:47:00Z</dcterms:created>
  <dcterms:modified xsi:type="dcterms:W3CDTF">2020-06-24T13:47:00Z</dcterms:modified>
</cp:coreProperties>
</file>